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D1B7" w14:textId="0A0BE27D" w:rsidR="000505B5" w:rsidRPr="002D7303" w:rsidRDefault="00CF24A9" w:rsidP="005A7A0E">
      <w:pPr>
        <w:pStyle w:val="StyleEn-tteSegoe14ptGrasBlancGauche05Droite"/>
        <w:tabs>
          <w:tab w:val="clear" w:pos="4320"/>
          <w:tab w:val="clear" w:pos="8640"/>
          <w:tab w:val="right" w:pos="10260"/>
        </w:tabs>
        <w:rPr>
          <w:rFonts w:ascii="Segoe Pro" w:hAnsi="Segoe Pro"/>
        </w:rPr>
      </w:pPr>
      <w:bookmarkStart w:id="0" w:name="_Hlk8286730"/>
      <w:bookmarkStart w:id="1" w:name="_Hlk8287618"/>
      <w:r w:rsidRPr="002D7303">
        <w:rPr>
          <w:rFonts w:ascii="Segoe Pro" w:hAnsi="Segoe Pro"/>
        </w:rPr>
        <w:t>politique</w:t>
      </w:r>
      <w:r w:rsidR="000505B5" w:rsidRPr="002D7303">
        <w:rPr>
          <w:rFonts w:ascii="Segoe Pro" w:hAnsi="Segoe Pro"/>
        </w:rPr>
        <w:tab/>
      </w:r>
      <w:r w:rsidR="00A872E0" w:rsidRPr="002D7303">
        <w:rPr>
          <w:rFonts w:ascii="Segoe Pro" w:hAnsi="Segoe Pro"/>
        </w:rPr>
        <w:t xml:space="preserve">GOU </w:t>
      </w:r>
      <w:r w:rsidR="002D7303" w:rsidRPr="002D7303">
        <w:rPr>
          <w:rFonts w:ascii="Segoe Pro" w:hAnsi="Segoe Pro"/>
        </w:rPr>
        <w:t>20.0</w:t>
      </w:r>
    </w:p>
    <w:p w14:paraId="0EFE4F92" w14:textId="77777777" w:rsidR="000505B5" w:rsidRPr="002D7303" w:rsidRDefault="000505B5" w:rsidP="005A7A0E">
      <w:pPr>
        <w:pStyle w:val="En-tte"/>
        <w:tabs>
          <w:tab w:val="clear" w:pos="4320"/>
          <w:tab w:val="clear" w:pos="8640"/>
        </w:tabs>
        <w:ind w:right="720" w:firstLine="720"/>
        <w:rPr>
          <w:rFonts w:ascii="Segoe Pro" w:hAnsi="Segoe Pro"/>
          <w:b/>
          <w:bCs/>
          <w:szCs w:val="22"/>
        </w:rPr>
      </w:pPr>
      <w:r w:rsidRPr="002D7303">
        <w:rPr>
          <w:rFonts w:ascii="Segoe Pro" w:hAnsi="Segoe Pro"/>
          <w:szCs w:val="22"/>
        </w:rPr>
        <w:t xml:space="preserve">Domaine : </w:t>
      </w:r>
      <w:r w:rsidR="00CF24A9" w:rsidRPr="002D7303">
        <w:rPr>
          <w:rFonts w:ascii="Segoe Pro" w:hAnsi="Segoe Pro"/>
          <w:b/>
          <w:bCs/>
          <w:szCs w:val="22"/>
        </w:rPr>
        <w:t>Gouvernance</w:t>
      </w:r>
    </w:p>
    <w:p w14:paraId="112E530A" w14:textId="4A1B6C9A" w:rsidR="000505B5" w:rsidRDefault="000505B5" w:rsidP="00DE1017">
      <w:pPr>
        <w:pStyle w:val="En-tte"/>
        <w:tabs>
          <w:tab w:val="clear" w:pos="4320"/>
          <w:tab w:val="clear" w:pos="8640"/>
        </w:tabs>
        <w:ind w:right="720" w:firstLine="720"/>
        <w:jc w:val="right"/>
        <w:rPr>
          <w:rFonts w:ascii="Segoe Pro" w:hAnsi="Segoe Pro"/>
          <w:sz w:val="16"/>
          <w:szCs w:val="16"/>
        </w:rPr>
      </w:pPr>
      <w:r w:rsidRPr="002D7303">
        <w:rPr>
          <w:rFonts w:ascii="Segoe Pro" w:hAnsi="Segoe Pro"/>
          <w:sz w:val="16"/>
          <w:szCs w:val="16"/>
        </w:rPr>
        <w:t>En vigueur</w:t>
      </w:r>
      <w:r w:rsidR="00CF24A9" w:rsidRPr="002D7303">
        <w:rPr>
          <w:rFonts w:ascii="Segoe Pro" w:hAnsi="Segoe Pro"/>
          <w:sz w:val="16"/>
          <w:szCs w:val="16"/>
        </w:rPr>
        <w:t xml:space="preserve"> </w:t>
      </w:r>
      <w:r w:rsidR="00872715" w:rsidRPr="002D7303">
        <w:rPr>
          <w:rFonts w:ascii="Segoe Pro" w:hAnsi="Segoe Pro"/>
          <w:sz w:val="16"/>
          <w:szCs w:val="16"/>
        </w:rPr>
        <w:t xml:space="preserve">le </w:t>
      </w:r>
      <w:r w:rsidR="002D7303" w:rsidRPr="002D7303">
        <w:rPr>
          <w:rFonts w:ascii="Segoe Pro" w:hAnsi="Segoe Pro"/>
          <w:sz w:val="16"/>
          <w:szCs w:val="16"/>
        </w:rPr>
        <w:t>23 novembre 2010 (SP-10-63)</w:t>
      </w:r>
    </w:p>
    <w:p w14:paraId="25793F2F" w14:textId="42D7F521" w:rsidR="00900AF8" w:rsidRPr="002D7303" w:rsidRDefault="00C44A86" w:rsidP="00C44A86">
      <w:pPr>
        <w:pStyle w:val="En-tte"/>
        <w:pBdr>
          <w:bottom w:val="single" w:sz="4" w:space="1" w:color="auto"/>
        </w:pBdr>
        <w:tabs>
          <w:tab w:val="clear" w:pos="4320"/>
          <w:tab w:val="clear" w:pos="8640"/>
        </w:tabs>
        <w:ind w:left="720" w:right="720"/>
        <w:jc w:val="right"/>
        <w:rPr>
          <w:rFonts w:ascii="Segoe Pro" w:hAnsi="Segoe Pro"/>
          <w:sz w:val="16"/>
          <w:szCs w:val="16"/>
        </w:rPr>
      </w:pPr>
      <w:r w:rsidRPr="00C44A86">
        <w:rPr>
          <w:rFonts w:ascii="Segoe Pro" w:hAnsi="Segoe Pro"/>
          <w:sz w:val="16"/>
          <w:szCs w:val="16"/>
        </w:rPr>
        <w:t>Révisée le 25 février 2025 (25-20)</w:t>
      </w:r>
    </w:p>
    <w:p w14:paraId="393468A5" w14:textId="77777777" w:rsidR="00990523" w:rsidRPr="002D7303" w:rsidRDefault="000505B5" w:rsidP="005A7A0E">
      <w:pPr>
        <w:pStyle w:val="En-tte"/>
        <w:tabs>
          <w:tab w:val="clear" w:pos="4320"/>
          <w:tab w:val="clear" w:pos="8640"/>
        </w:tabs>
        <w:ind w:right="720" w:firstLine="720"/>
        <w:rPr>
          <w:rFonts w:ascii="Segoe Pro" w:hAnsi="Segoe Pro" w:cs="Segoe UI"/>
          <w:bCs/>
          <w:i/>
          <w:iCs/>
          <w:sz w:val="18"/>
          <w:szCs w:val="18"/>
        </w:rPr>
      </w:pPr>
      <w:r w:rsidRPr="002D7303">
        <w:rPr>
          <w:rFonts w:ascii="Segoe Pro" w:hAnsi="Segoe Pro" w:cs="Segoe UI"/>
          <w:bCs/>
          <w:i/>
          <w:iCs/>
          <w:sz w:val="18"/>
          <w:szCs w:val="18"/>
        </w:rPr>
        <w:t>L’usage du masculin a pour but d’alléger le texte.</w:t>
      </w:r>
      <w:bookmarkEnd w:id="0"/>
      <w:bookmarkEnd w:id="1"/>
    </w:p>
    <w:p w14:paraId="2A9F5CC2" w14:textId="64FB9220" w:rsidR="000A1910" w:rsidRPr="002D7303" w:rsidRDefault="002D7303" w:rsidP="006562C2">
      <w:pPr>
        <w:pStyle w:val="StyleTitre1Droite05"/>
        <w:rPr>
          <w:lang w:val="fr-CA"/>
        </w:rPr>
      </w:pPr>
      <w:r w:rsidRPr="002D7303">
        <w:rPr>
          <w:lang w:val="fr-CA"/>
        </w:rPr>
        <w:t xml:space="preserve">embauche </w:t>
      </w:r>
      <w:r w:rsidR="007C0625">
        <w:rPr>
          <w:lang w:val="fr-CA"/>
        </w:rPr>
        <w:t>de la direction</w:t>
      </w:r>
      <w:r w:rsidRPr="002D7303">
        <w:rPr>
          <w:lang w:val="fr-CA"/>
        </w:rPr>
        <w:t xml:space="preserve"> de l’éducation</w:t>
      </w:r>
    </w:p>
    <w:p w14:paraId="6F81A57B" w14:textId="21D18396" w:rsidR="000A1910" w:rsidRPr="002D7303" w:rsidRDefault="000A1910" w:rsidP="00AD5CDC">
      <w:pPr>
        <w:pStyle w:val="Sous-titre"/>
        <w:rPr>
          <w:lang w:val="fr-CA"/>
        </w:rPr>
      </w:pPr>
      <w:r w:rsidRPr="002D7303">
        <w:rPr>
          <w:lang w:val="fr-CA"/>
        </w:rPr>
        <w:t>Énonc</w:t>
      </w:r>
      <w:r w:rsidR="00AD5CDC" w:rsidRPr="002D7303">
        <w:rPr>
          <w:lang w:val="fr-CA"/>
        </w:rPr>
        <w:t>É</w:t>
      </w:r>
    </w:p>
    <w:p w14:paraId="5BB65924" w14:textId="52F9F440" w:rsidR="000A1910" w:rsidRPr="002D7303" w:rsidRDefault="002D7303" w:rsidP="00B24948">
      <w:pPr>
        <w:pStyle w:val="Listeniveau2"/>
        <w:tabs>
          <w:tab w:val="clear" w:pos="990"/>
          <w:tab w:val="left" w:pos="1620"/>
        </w:tabs>
        <w:ind w:left="1620" w:right="720"/>
        <w:rPr>
          <w:lang w:val="fr-CA"/>
        </w:rPr>
      </w:pPr>
      <w:r w:rsidRPr="002D7303">
        <w:rPr>
          <w:rFonts w:cs="Arial"/>
          <w:lang w:val="fr-CA"/>
        </w:rPr>
        <w:t>Le Conseil scolaire catholique Nouvelon (Conseil) reconnaît l’importance de choisir une direction de l’éducation et secrétaire-trésorier (ci-après direction de l’éducation) efficace qui possède les compétences et les habiletés nécessaires pour réaliser la mission, la vision et le mandat éducationnel, culturel et spirituel des écoles catholiques de langue française et d’atteindre, même dépasser, les résultats visés du Plan stratégique pluriannuel.</w:t>
      </w:r>
    </w:p>
    <w:p w14:paraId="7D86A4D9" w14:textId="77777777" w:rsidR="000A1910" w:rsidRPr="002D7303" w:rsidRDefault="000A1910" w:rsidP="00AD5CDC">
      <w:pPr>
        <w:pStyle w:val="Sous-titre"/>
        <w:rPr>
          <w:lang w:val="fr-CA"/>
        </w:rPr>
      </w:pPr>
      <w:r w:rsidRPr="002D7303">
        <w:rPr>
          <w:lang w:val="fr-CA"/>
        </w:rPr>
        <w:t>Principes directeurs</w:t>
      </w:r>
    </w:p>
    <w:p w14:paraId="316F12D1" w14:textId="67C4BB28" w:rsidR="00F531ED" w:rsidRPr="002D7303" w:rsidRDefault="002D7303" w:rsidP="00B24948">
      <w:pPr>
        <w:pStyle w:val="Listeniveau2"/>
        <w:tabs>
          <w:tab w:val="clear" w:pos="990"/>
          <w:tab w:val="left" w:pos="1620"/>
        </w:tabs>
        <w:ind w:left="1620" w:right="720"/>
        <w:rPr>
          <w:lang w:val="fr-CA"/>
        </w:rPr>
      </w:pPr>
      <w:r w:rsidRPr="002D7303">
        <w:rPr>
          <w:rFonts w:cs="Arial"/>
          <w:lang w:val="fr-CA"/>
        </w:rPr>
        <w:t xml:space="preserve">Le processus de sélection établi assurera l’embauche </w:t>
      </w:r>
      <w:r w:rsidR="007D320D">
        <w:rPr>
          <w:rFonts w:cs="Arial"/>
          <w:lang w:val="fr-CA"/>
        </w:rPr>
        <w:t>d’une direction</w:t>
      </w:r>
      <w:r w:rsidRPr="002D7303">
        <w:rPr>
          <w:rFonts w:cs="Arial"/>
          <w:lang w:val="fr-CA"/>
        </w:rPr>
        <w:t xml:space="preserve"> de l’éducation </w:t>
      </w:r>
      <w:r w:rsidRPr="002D7303">
        <w:rPr>
          <w:lang w:val="fr-CA"/>
        </w:rPr>
        <w:t xml:space="preserve">qui </w:t>
      </w:r>
      <w:r w:rsidRPr="002D7303">
        <w:rPr>
          <w:rFonts w:cs="Arial"/>
          <w:lang w:val="fr-CA"/>
        </w:rPr>
        <w:t>répond au profil de compétences recherchées et qui possède les qualifications, l’expérience, les connaissances et les qualités requises aux fins d’exercer un leadership efficace au sein du Conseil.</w:t>
      </w:r>
    </w:p>
    <w:p w14:paraId="0D31AAAE" w14:textId="0DBDB282" w:rsidR="00F531ED" w:rsidRPr="002D7303" w:rsidRDefault="002D7303" w:rsidP="002D7303">
      <w:pPr>
        <w:pStyle w:val="Listeniveau2"/>
        <w:tabs>
          <w:tab w:val="clear" w:pos="990"/>
          <w:tab w:val="left" w:pos="1620"/>
        </w:tabs>
        <w:ind w:left="1620" w:right="720"/>
        <w:rPr>
          <w:lang w:val="fr-CA"/>
        </w:rPr>
      </w:pPr>
      <w:r w:rsidRPr="002D7303">
        <w:rPr>
          <w:rFonts w:cs="Arial"/>
          <w:bCs/>
          <w:lang w:val="fr-CA"/>
        </w:rPr>
        <w:t>Toute personne ayant un conflit d’intérêt avec une candidature ne peut participer dans le processus de sélection.</w:t>
      </w:r>
    </w:p>
    <w:p w14:paraId="08FA1556" w14:textId="6C81FA27" w:rsidR="002D7303" w:rsidRPr="002D7303" w:rsidRDefault="002D7303" w:rsidP="002D7303">
      <w:pPr>
        <w:pStyle w:val="Sous-titre"/>
        <w:rPr>
          <w:lang w:val="fr-CA"/>
        </w:rPr>
      </w:pPr>
      <w:r w:rsidRPr="002D7303">
        <w:rPr>
          <w:lang w:val="fr-CA"/>
        </w:rPr>
        <w:t>modalités</w:t>
      </w:r>
    </w:p>
    <w:p w14:paraId="7D11486C" w14:textId="46840D01" w:rsidR="002D7303" w:rsidRPr="002D7303" w:rsidRDefault="002D7303" w:rsidP="002D7303">
      <w:pPr>
        <w:pStyle w:val="Listeniveau2"/>
        <w:ind w:right="720"/>
        <w:rPr>
          <w:lang w:val="fr-CA"/>
        </w:rPr>
      </w:pPr>
      <w:r w:rsidRPr="002D7303">
        <w:rPr>
          <w:rFonts w:cs="Arial"/>
          <w:bCs/>
          <w:lang w:val="fr-CA"/>
        </w:rPr>
        <w:t>Le processus de sélection et d’embauche comprend trois étapes :</w:t>
      </w:r>
    </w:p>
    <w:p w14:paraId="5A1C279D" w14:textId="77777777" w:rsidR="00C44A86" w:rsidRPr="002D7303" w:rsidRDefault="00C44A86" w:rsidP="00C44A86">
      <w:pPr>
        <w:pStyle w:val="Listeniveau3"/>
        <w:spacing w:before="0" w:after="0"/>
        <w:ind w:left="2347"/>
      </w:pPr>
      <w:r w:rsidRPr="002D7303">
        <w:t>vérification des références;</w:t>
      </w:r>
    </w:p>
    <w:p w14:paraId="6065F15F" w14:textId="77777777" w:rsidR="002D7303" w:rsidRPr="002D7303" w:rsidRDefault="002D7303" w:rsidP="00AC73F6">
      <w:pPr>
        <w:pStyle w:val="Listeniveau3"/>
        <w:spacing w:before="0" w:after="0"/>
        <w:ind w:left="2347"/>
      </w:pPr>
      <w:r w:rsidRPr="002D7303">
        <w:t>tests de compétence;</w:t>
      </w:r>
    </w:p>
    <w:p w14:paraId="3E882B83" w14:textId="7A35026D" w:rsidR="002D7303" w:rsidRPr="002D7303" w:rsidRDefault="002D7303" w:rsidP="00AC73F6">
      <w:pPr>
        <w:pStyle w:val="Listeniveau3"/>
        <w:spacing w:before="0"/>
      </w:pPr>
      <w:r w:rsidRPr="002D7303">
        <w:t>entrevue (présentation orale, composante orale et écrite).</w:t>
      </w:r>
    </w:p>
    <w:p w14:paraId="5EAAFE0A" w14:textId="265E07DB" w:rsidR="002D7303" w:rsidRPr="002D7303" w:rsidRDefault="002D7303" w:rsidP="002D7303">
      <w:pPr>
        <w:pStyle w:val="Listeniveau2"/>
      </w:pPr>
      <w:r w:rsidRPr="002D7303">
        <w:rPr>
          <w:rFonts w:cs="Arial"/>
          <w:bCs/>
          <w:lang w:val="fr-CA"/>
        </w:rPr>
        <w:t>Le Conseil peut avoir recours à un expert-conseil.</w:t>
      </w:r>
    </w:p>
    <w:p w14:paraId="456D8504" w14:textId="75404AF2" w:rsidR="000A1910" w:rsidRPr="002D7303" w:rsidRDefault="00F531ED" w:rsidP="00AD5CDC">
      <w:pPr>
        <w:pStyle w:val="Sous-titre"/>
        <w:rPr>
          <w:lang w:val="fr-CA"/>
        </w:rPr>
      </w:pPr>
      <w:r w:rsidRPr="002D7303">
        <w:rPr>
          <w:lang w:val="fr-CA"/>
        </w:rPr>
        <w:t>RÔles et res</w:t>
      </w:r>
      <w:r w:rsidR="00A514E9" w:rsidRPr="002D7303">
        <w:rPr>
          <w:lang w:val="fr-CA"/>
        </w:rPr>
        <w:t>P</w:t>
      </w:r>
      <w:r w:rsidRPr="002D7303">
        <w:rPr>
          <w:lang w:val="fr-CA"/>
        </w:rPr>
        <w:t>onsabilit</w:t>
      </w:r>
      <w:r w:rsidR="00DD7604" w:rsidRPr="002D7303">
        <w:rPr>
          <w:lang w:val="fr-CA"/>
        </w:rPr>
        <w:t>É</w:t>
      </w:r>
      <w:r w:rsidRPr="002D7303">
        <w:rPr>
          <w:lang w:val="fr-CA"/>
        </w:rPr>
        <w:t>s</w:t>
      </w:r>
    </w:p>
    <w:p w14:paraId="1594BFF3" w14:textId="030221BF" w:rsidR="00F531ED" w:rsidRPr="0006335B" w:rsidRDefault="007D320D" w:rsidP="0006335B">
      <w:pPr>
        <w:pStyle w:val="Listeniveau2"/>
        <w:rPr>
          <w:rFonts w:ascii="Segoe" w:hAnsi="Segoe"/>
          <w:b/>
          <w:bCs/>
        </w:rPr>
      </w:pPr>
      <w:r>
        <w:rPr>
          <w:rFonts w:ascii="Segoe" w:hAnsi="Segoe"/>
          <w:b/>
          <w:bCs/>
        </w:rPr>
        <w:t>Direction</w:t>
      </w:r>
      <w:r w:rsidR="002D7303" w:rsidRPr="0006335B">
        <w:rPr>
          <w:rFonts w:ascii="Segoe" w:hAnsi="Segoe"/>
          <w:b/>
          <w:bCs/>
        </w:rPr>
        <w:t xml:space="preserve"> de l’éducation</w:t>
      </w:r>
    </w:p>
    <w:p w14:paraId="06948A6C" w14:textId="14F854E1" w:rsidR="00F531ED" w:rsidRPr="002D7303" w:rsidRDefault="00C2125C" w:rsidP="00477D5B">
      <w:pPr>
        <w:pStyle w:val="Listeniveau3"/>
      </w:pPr>
      <w:r>
        <w:t>É</w:t>
      </w:r>
      <w:r w:rsidR="002D7303" w:rsidRPr="002D7303">
        <w:t>labore</w:t>
      </w:r>
      <w:r w:rsidR="00900AF8">
        <w:t>r</w:t>
      </w:r>
      <w:r w:rsidR="002D7303" w:rsidRPr="002D7303">
        <w:t xml:space="preserve"> et soumet</w:t>
      </w:r>
      <w:r w:rsidR="00900AF8">
        <w:t>tre</w:t>
      </w:r>
      <w:r w:rsidR="002D7303" w:rsidRPr="002D7303">
        <w:t xml:space="preserve"> au Conseil un plan de transition qui comprend :</w:t>
      </w:r>
    </w:p>
    <w:p w14:paraId="1953F3EE" w14:textId="77777777" w:rsidR="002D7303" w:rsidRPr="00343993" w:rsidRDefault="002D7303" w:rsidP="002D7303">
      <w:pPr>
        <w:pStyle w:val="Listeniveau4"/>
      </w:pPr>
      <w:r w:rsidRPr="00343993">
        <w:t>les mesures préparatoires;</w:t>
      </w:r>
    </w:p>
    <w:p w14:paraId="44C19F64" w14:textId="77777777" w:rsidR="002D7303" w:rsidRPr="00343993" w:rsidRDefault="002D7303" w:rsidP="002D7303">
      <w:pPr>
        <w:pStyle w:val="Listeniveau4"/>
      </w:pPr>
      <w:r w:rsidRPr="00343993">
        <w:t xml:space="preserve">un processus de remplacement; </w:t>
      </w:r>
    </w:p>
    <w:p w14:paraId="425F4159" w14:textId="65904BB1" w:rsidR="002D7303" w:rsidRPr="002D7303" w:rsidRDefault="002D7303" w:rsidP="002D7303">
      <w:pPr>
        <w:pStyle w:val="Listeniveau4"/>
        <w:rPr>
          <w:rFonts w:ascii="Segoe Pro" w:hAnsi="Segoe Pro"/>
        </w:rPr>
      </w:pPr>
      <w:r w:rsidRPr="00343993">
        <w:lastRenderedPageBreak/>
        <w:t xml:space="preserve">les modalités de transition entre </w:t>
      </w:r>
      <w:r w:rsidR="00900AF8">
        <w:t>la direction</w:t>
      </w:r>
      <w:r w:rsidRPr="00343993">
        <w:t xml:space="preserve"> de l’éducation actuellement en poste et son successeur.</w:t>
      </w:r>
    </w:p>
    <w:p w14:paraId="4D703B8E" w14:textId="52345D00" w:rsidR="002D7303" w:rsidRPr="002D7303" w:rsidRDefault="00C2125C" w:rsidP="00477D5B">
      <w:pPr>
        <w:pStyle w:val="Listeniveau3"/>
        <w:rPr>
          <w:rFonts w:ascii="Segoe Pro" w:hAnsi="Segoe Pro"/>
        </w:rPr>
      </w:pPr>
      <w:r>
        <w:t>P</w:t>
      </w:r>
      <w:r w:rsidR="00900AF8">
        <w:t>ouvoir</w:t>
      </w:r>
      <w:r w:rsidR="002D7303" w:rsidRPr="00343993">
        <w:t xml:space="preserve"> agir comme personne-ressource tout au long du processus</w:t>
      </w:r>
      <w:r w:rsidR="00EF281B">
        <w:t xml:space="preserve">, </w:t>
      </w:r>
      <w:r w:rsidR="002D7303" w:rsidRPr="00343993">
        <w:t xml:space="preserve">mais ne </w:t>
      </w:r>
      <w:r w:rsidR="00900AF8">
        <w:t>pas siéger</w:t>
      </w:r>
      <w:r w:rsidR="002D7303" w:rsidRPr="00343993">
        <w:t xml:space="preserve"> au comité de sélection</w:t>
      </w:r>
      <w:r w:rsidR="002D7303">
        <w:t>.</w:t>
      </w:r>
    </w:p>
    <w:p w14:paraId="51EC5FE9" w14:textId="4C0BE8D4" w:rsidR="002D7303" w:rsidRPr="0006335B" w:rsidRDefault="002D7303" w:rsidP="0006335B">
      <w:pPr>
        <w:pStyle w:val="Listeniveau2"/>
        <w:rPr>
          <w:rFonts w:ascii="Segoe" w:hAnsi="Segoe"/>
          <w:b/>
          <w:bCs/>
        </w:rPr>
      </w:pPr>
      <w:r w:rsidRPr="0006335B">
        <w:rPr>
          <w:rFonts w:ascii="Segoe" w:hAnsi="Segoe"/>
          <w:b/>
          <w:bCs/>
        </w:rPr>
        <w:t>Conseil</w:t>
      </w:r>
    </w:p>
    <w:p w14:paraId="74284A7A" w14:textId="250E4EE2" w:rsidR="002D7303" w:rsidRPr="002D7303" w:rsidRDefault="00C2125C" w:rsidP="00477D5B">
      <w:pPr>
        <w:pStyle w:val="Listeniveau3"/>
        <w:rPr>
          <w:rFonts w:ascii="Segoe Pro" w:hAnsi="Segoe Pro"/>
        </w:rPr>
      </w:pPr>
      <w:r>
        <w:t>M</w:t>
      </w:r>
      <w:r w:rsidR="002D7303">
        <w:t>et</w:t>
      </w:r>
      <w:r w:rsidR="00900AF8">
        <w:t>tre</w:t>
      </w:r>
      <w:r w:rsidR="002D7303">
        <w:t xml:space="preserve"> sur pied un comité de sélection</w:t>
      </w:r>
      <w:r w:rsidR="002D7303" w:rsidRPr="002D7303">
        <w:rPr>
          <w:rFonts w:ascii="Segoe Pro" w:hAnsi="Segoe Pro"/>
        </w:rPr>
        <w:t xml:space="preserve"> qui comprend :</w:t>
      </w:r>
    </w:p>
    <w:p w14:paraId="62603487" w14:textId="77777777" w:rsidR="002D7303" w:rsidRPr="00343993" w:rsidRDefault="002D7303" w:rsidP="002D7303">
      <w:pPr>
        <w:pStyle w:val="Listeniveau4"/>
      </w:pPr>
      <w:r w:rsidRPr="00343993">
        <w:t>la présidence du Conseil;</w:t>
      </w:r>
    </w:p>
    <w:p w14:paraId="1FCC0AA4" w14:textId="77777777" w:rsidR="002D7303" w:rsidRPr="00343993" w:rsidRDefault="002D7303" w:rsidP="002D7303">
      <w:pPr>
        <w:pStyle w:val="Listeniveau4"/>
      </w:pPr>
      <w:r w:rsidRPr="00343993">
        <w:t>la vice-présidence du Conseil;</w:t>
      </w:r>
    </w:p>
    <w:p w14:paraId="71C1091F" w14:textId="78725C85" w:rsidR="002D7303" w:rsidRPr="00343993" w:rsidRDefault="002D7303" w:rsidP="002D7303">
      <w:pPr>
        <w:pStyle w:val="Listeniveau4"/>
      </w:pPr>
      <w:r>
        <w:t>les conseillers scolaires intéressés et disponibles en assurant un minimum de trois</w:t>
      </w:r>
      <w:r w:rsidR="00876634">
        <w:t>.</w:t>
      </w:r>
    </w:p>
    <w:p w14:paraId="068A1714" w14:textId="139254DA" w:rsidR="002D7303" w:rsidRPr="00477D5B" w:rsidRDefault="00900AF8" w:rsidP="00477D5B">
      <w:pPr>
        <w:pStyle w:val="Listeniveau3"/>
      </w:pPr>
      <w:r>
        <w:t>A</w:t>
      </w:r>
      <w:r w:rsidR="002D7303" w:rsidRPr="00477D5B">
        <w:t>voir recours</w:t>
      </w:r>
      <w:r>
        <w:t>, au besoin,</w:t>
      </w:r>
      <w:r w:rsidR="002D7303" w:rsidRPr="00477D5B">
        <w:t xml:space="preserve"> à un service d’évaluation et de consultation en gestion pour l’administration de tests de compétence et la </w:t>
      </w:r>
      <w:r w:rsidR="002D7303" w:rsidRPr="00477D5B">
        <w:rPr>
          <w:rFonts w:ascii="Segoe Pro" w:hAnsi="Segoe Pro" w:cs="Arial"/>
          <w:lang w:val="fr-CA"/>
        </w:rPr>
        <w:t>vérification</w:t>
      </w:r>
      <w:r w:rsidR="002D7303" w:rsidRPr="00477D5B">
        <w:t xml:space="preserve"> des </w:t>
      </w:r>
      <w:r w:rsidR="00FB0F60" w:rsidRPr="00477D5B">
        <w:t>références</w:t>
      </w:r>
      <w:r w:rsidR="00FB0F60">
        <w:t>.</w:t>
      </w:r>
    </w:p>
    <w:p w14:paraId="7AA42005" w14:textId="6D005B72" w:rsidR="002D7303" w:rsidRPr="000A6661" w:rsidRDefault="00900AF8" w:rsidP="00477D5B">
      <w:pPr>
        <w:pStyle w:val="Listeniveau3"/>
      </w:pPr>
      <w:r w:rsidRPr="00C44A86">
        <w:t>Embaucher</w:t>
      </w:r>
      <w:r w:rsidR="002D7303" w:rsidRPr="000A6661">
        <w:t xml:space="preserve"> un agent de supervision qualifié en tant que </w:t>
      </w:r>
      <w:r w:rsidR="00FD3762" w:rsidRPr="000A6661">
        <w:t>direction</w:t>
      </w:r>
      <w:r w:rsidR="002D7303" w:rsidRPr="000A6661">
        <w:t xml:space="preserve"> de l’éducation</w:t>
      </w:r>
      <w:r>
        <w:t>.</w:t>
      </w:r>
    </w:p>
    <w:p w14:paraId="1DE41452" w14:textId="1E34B6D4" w:rsidR="002D7303" w:rsidRPr="000A6661" w:rsidRDefault="00C2125C" w:rsidP="00477D5B">
      <w:pPr>
        <w:pStyle w:val="Listeniveau3"/>
      </w:pPr>
      <w:r w:rsidRPr="000A6661">
        <w:t>A</w:t>
      </w:r>
      <w:r w:rsidR="002D7303" w:rsidRPr="000A6661">
        <w:t>pprouve</w:t>
      </w:r>
      <w:r w:rsidR="00900AF8">
        <w:t>r</w:t>
      </w:r>
      <w:r w:rsidR="002D7303" w:rsidRPr="000A6661">
        <w:t xml:space="preserve"> la recommandation du comité de sélection en comité plénier à huis clos restreint</w:t>
      </w:r>
      <w:r w:rsidR="00B76FD7" w:rsidRPr="000A6661">
        <w:t xml:space="preserve"> du Conseil</w:t>
      </w:r>
      <w:r w:rsidR="00477D5B" w:rsidRPr="000A6661">
        <w:t>.</w:t>
      </w:r>
    </w:p>
    <w:p w14:paraId="1B3EF193" w14:textId="78487DE4" w:rsidR="0006335B" w:rsidRPr="0006335B" w:rsidRDefault="0006335B" w:rsidP="0006335B">
      <w:pPr>
        <w:pStyle w:val="Listeniveau2"/>
        <w:rPr>
          <w:rFonts w:ascii="Segoe" w:hAnsi="Segoe"/>
          <w:b/>
          <w:bCs/>
        </w:rPr>
      </w:pPr>
      <w:r w:rsidRPr="0006335B">
        <w:rPr>
          <w:rFonts w:ascii="Segoe" w:hAnsi="Segoe"/>
          <w:b/>
          <w:bCs/>
        </w:rPr>
        <w:t>Service des ressources humaines</w:t>
      </w:r>
    </w:p>
    <w:p w14:paraId="6C81D978" w14:textId="79C88F77" w:rsidR="00477D5B" w:rsidRPr="0006335B" w:rsidRDefault="00C2125C" w:rsidP="0006335B">
      <w:pPr>
        <w:pStyle w:val="Listeniveau3"/>
      </w:pPr>
      <w:r>
        <w:rPr>
          <w:rFonts w:cs="Arial"/>
          <w:lang w:val="fr-CA"/>
        </w:rPr>
        <w:t>F</w:t>
      </w:r>
      <w:r w:rsidR="0006335B">
        <w:rPr>
          <w:rFonts w:cs="Arial"/>
          <w:lang w:val="fr-CA"/>
        </w:rPr>
        <w:t>ai</w:t>
      </w:r>
      <w:r w:rsidR="00900AF8">
        <w:rPr>
          <w:rFonts w:cs="Arial"/>
          <w:lang w:val="fr-CA"/>
        </w:rPr>
        <w:t>re</w:t>
      </w:r>
      <w:r w:rsidR="0006335B">
        <w:rPr>
          <w:rFonts w:cs="Arial"/>
          <w:lang w:val="fr-CA"/>
        </w:rPr>
        <w:t xml:space="preserve"> l’</w:t>
      </w:r>
      <w:r w:rsidR="0006335B" w:rsidRPr="00343993">
        <w:rPr>
          <w:rFonts w:cs="Arial"/>
          <w:lang w:val="fr-CA"/>
        </w:rPr>
        <w:t>affichage à l’interne et à l’externe selon les pratiques établies</w:t>
      </w:r>
      <w:r w:rsidR="0006335B">
        <w:rPr>
          <w:rFonts w:cs="Arial"/>
          <w:lang w:val="fr-CA"/>
        </w:rPr>
        <w:t>.</w:t>
      </w:r>
    </w:p>
    <w:p w14:paraId="62ABE6E1" w14:textId="6E698251" w:rsidR="0006335B" w:rsidRPr="0006335B" w:rsidRDefault="0006335B" w:rsidP="0006335B">
      <w:pPr>
        <w:pStyle w:val="Listeniveau2"/>
        <w:rPr>
          <w:rFonts w:ascii="Segoe" w:hAnsi="Segoe"/>
          <w:b/>
          <w:bCs/>
        </w:rPr>
      </w:pPr>
      <w:r w:rsidRPr="0006335B">
        <w:rPr>
          <w:rFonts w:ascii="Segoe" w:hAnsi="Segoe"/>
          <w:b/>
          <w:bCs/>
        </w:rPr>
        <w:t>Comité de sélection</w:t>
      </w:r>
    </w:p>
    <w:p w14:paraId="77C53E85" w14:textId="41406C37" w:rsidR="0006335B" w:rsidRPr="00B366FF" w:rsidRDefault="00C2125C" w:rsidP="0006335B">
      <w:pPr>
        <w:pStyle w:val="Listeniveau3"/>
      </w:pPr>
      <w:r>
        <w:t>É</w:t>
      </w:r>
      <w:r w:rsidR="0006335B" w:rsidRPr="00343993">
        <w:t>tabli</w:t>
      </w:r>
      <w:r w:rsidR="00900AF8">
        <w:t>r</w:t>
      </w:r>
      <w:r w:rsidR="0006335B" w:rsidRPr="00343993">
        <w:t xml:space="preserve"> les critères d’évaluation selon le profil de compétences recherchées</w:t>
      </w:r>
      <w:r>
        <w:t>.</w:t>
      </w:r>
    </w:p>
    <w:p w14:paraId="64FC6D06" w14:textId="5F845FF5" w:rsidR="0006335B" w:rsidRPr="00B366FF" w:rsidRDefault="00C2125C" w:rsidP="0006335B">
      <w:pPr>
        <w:pStyle w:val="Listeniveau3"/>
      </w:pPr>
      <w:r>
        <w:t>É</w:t>
      </w:r>
      <w:r w:rsidR="0006335B" w:rsidRPr="00343993">
        <w:t>value</w:t>
      </w:r>
      <w:r w:rsidR="00900AF8">
        <w:t>r</w:t>
      </w:r>
      <w:r w:rsidR="0006335B" w:rsidRPr="00343993">
        <w:t xml:space="preserve"> les demandes d’emploi à l’aide des critères établis</w:t>
      </w:r>
      <w:r>
        <w:t>.</w:t>
      </w:r>
    </w:p>
    <w:p w14:paraId="42EF70FF" w14:textId="199FAFA1" w:rsidR="0006335B" w:rsidRPr="00B366FF" w:rsidRDefault="00C2125C" w:rsidP="0006335B">
      <w:pPr>
        <w:pStyle w:val="Listeniveau3"/>
      </w:pPr>
      <w:r>
        <w:t>F</w:t>
      </w:r>
      <w:r w:rsidR="0006335B" w:rsidRPr="00343993">
        <w:t>ai</w:t>
      </w:r>
      <w:r w:rsidR="00900AF8">
        <w:t>re</w:t>
      </w:r>
      <w:r w:rsidR="0006335B" w:rsidRPr="00343993">
        <w:t xml:space="preserve"> la sélection de la courte-liste</w:t>
      </w:r>
      <w:r>
        <w:t>.</w:t>
      </w:r>
    </w:p>
    <w:p w14:paraId="76CEBD1A" w14:textId="1E2164DE" w:rsidR="0006335B" w:rsidRPr="00B366FF" w:rsidRDefault="00C2125C" w:rsidP="0006335B">
      <w:pPr>
        <w:pStyle w:val="Listeniveau3"/>
      </w:pPr>
      <w:r>
        <w:t>P</w:t>
      </w:r>
      <w:r w:rsidR="0006335B" w:rsidRPr="00343993">
        <w:t>articipe</w:t>
      </w:r>
      <w:r w:rsidR="00900AF8">
        <w:t>r</w:t>
      </w:r>
      <w:r w:rsidR="0006335B" w:rsidRPr="00343993">
        <w:t xml:space="preserve"> activement aux entrevues</w:t>
      </w:r>
      <w:r>
        <w:t>.</w:t>
      </w:r>
    </w:p>
    <w:p w14:paraId="74397FCF" w14:textId="3CA82ADF" w:rsidR="0006335B" w:rsidRPr="00B366FF" w:rsidRDefault="00C2125C" w:rsidP="0006335B">
      <w:pPr>
        <w:pStyle w:val="Listeniveau3"/>
      </w:pPr>
      <w:r>
        <w:t>R</w:t>
      </w:r>
      <w:r w:rsidR="0006335B" w:rsidRPr="00343993">
        <w:t>evoi</w:t>
      </w:r>
      <w:r w:rsidR="00900AF8">
        <w:t>r</w:t>
      </w:r>
      <w:r w:rsidR="0006335B" w:rsidRPr="00343993">
        <w:t xml:space="preserve"> l’ensemble des résultats à l’aide d’une grille d’analyse</w:t>
      </w:r>
      <w:r>
        <w:t>.</w:t>
      </w:r>
    </w:p>
    <w:p w14:paraId="5CE921A8" w14:textId="72CF4805" w:rsidR="0006335B" w:rsidRPr="00B366FF" w:rsidRDefault="00C2125C" w:rsidP="0006335B">
      <w:pPr>
        <w:pStyle w:val="Listeniveau3"/>
      </w:pPr>
      <w:r>
        <w:t>R</w:t>
      </w:r>
      <w:r w:rsidR="0006335B" w:rsidRPr="00343993">
        <w:t>evoi</w:t>
      </w:r>
      <w:r w:rsidR="00900AF8">
        <w:t>r</w:t>
      </w:r>
      <w:r w:rsidR="0006335B" w:rsidRPr="00343993">
        <w:t xml:space="preserve"> la vérification des références</w:t>
      </w:r>
      <w:r>
        <w:t>.</w:t>
      </w:r>
    </w:p>
    <w:p w14:paraId="76BD14CD" w14:textId="643E1734" w:rsidR="0006335B" w:rsidRPr="00B366FF" w:rsidRDefault="00C2125C" w:rsidP="0006335B">
      <w:pPr>
        <w:pStyle w:val="Listeniveau3"/>
      </w:pPr>
      <w:r>
        <w:t>D</w:t>
      </w:r>
      <w:r w:rsidR="0006335B" w:rsidRPr="00343993">
        <w:t>élib</w:t>
      </w:r>
      <w:r w:rsidR="00900AF8">
        <w:t>érer</w:t>
      </w:r>
      <w:r w:rsidR="0006335B" w:rsidRPr="00343993">
        <w:t xml:space="preserve"> sur le choix de la candidature à retenir</w:t>
      </w:r>
      <w:r w:rsidR="00FB0F60">
        <w:t>.</w:t>
      </w:r>
    </w:p>
    <w:p w14:paraId="61A4F6CF" w14:textId="318A7917" w:rsidR="000A6661" w:rsidRPr="00C44A86" w:rsidRDefault="00C2125C" w:rsidP="00C44A86">
      <w:pPr>
        <w:pStyle w:val="Listeniveau3"/>
      </w:pPr>
      <w:r>
        <w:t>F</w:t>
      </w:r>
      <w:r w:rsidR="0006335B" w:rsidRPr="00343993">
        <w:t>ai</w:t>
      </w:r>
      <w:r w:rsidR="00900AF8">
        <w:t>re</w:t>
      </w:r>
      <w:r w:rsidR="0006335B" w:rsidRPr="00343993">
        <w:t xml:space="preserve"> une recommandation de nomination au Conseil.</w:t>
      </w:r>
    </w:p>
    <w:p w14:paraId="13D48D38" w14:textId="7009B7A2" w:rsidR="0006335B" w:rsidRPr="0006335B" w:rsidRDefault="0006335B" w:rsidP="0006335B">
      <w:pPr>
        <w:pStyle w:val="Listeniveau2"/>
        <w:rPr>
          <w:rFonts w:ascii="Segoe" w:hAnsi="Segoe"/>
          <w:b/>
          <w:bCs/>
        </w:rPr>
      </w:pPr>
      <w:r w:rsidRPr="0006335B">
        <w:rPr>
          <w:rFonts w:ascii="Segoe" w:hAnsi="Segoe"/>
          <w:b/>
          <w:bCs/>
        </w:rPr>
        <w:t>Présidence</w:t>
      </w:r>
    </w:p>
    <w:p w14:paraId="01A9564D" w14:textId="6D3B3464" w:rsidR="0006335B" w:rsidRPr="00B366FF" w:rsidRDefault="00C2125C" w:rsidP="0006335B">
      <w:pPr>
        <w:pStyle w:val="Listeniveau3"/>
      </w:pPr>
      <w:r>
        <w:t>P</w:t>
      </w:r>
      <w:r w:rsidR="0006335B" w:rsidRPr="00343993">
        <w:t>résente</w:t>
      </w:r>
      <w:r w:rsidR="00900AF8">
        <w:t>r</w:t>
      </w:r>
      <w:r w:rsidR="0006335B" w:rsidRPr="00343993">
        <w:t xml:space="preserve"> l’offre d’emploi à la personne nominée</w:t>
      </w:r>
      <w:r>
        <w:t>.</w:t>
      </w:r>
    </w:p>
    <w:p w14:paraId="48264980" w14:textId="52744EF4" w:rsidR="00900AF8" w:rsidRPr="0038093E" w:rsidRDefault="00900AF8" w:rsidP="0006335B">
      <w:pPr>
        <w:pStyle w:val="Listeniveau3"/>
        <w:rPr>
          <w:rFonts w:cs="Arial"/>
          <w:bCs/>
          <w:lang w:val="fr-CA"/>
        </w:rPr>
      </w:pPr>
      <w:r w:rsidRPr="0038093E">
        <w:rPr>
          <w:rFonts w:cs="Arial"/>
          <w:bCs/>
          <w:lang w:val="fr-CA"/>
        </w:rPr>
        <w:t>Avoir recours, au besoin, à un expert-conseil pour valider le contrat d’emploi.</w:t>
      </w:r>
    </w:p>
    <w:p w14:paraId="58608317" w14:textId="5473FB3D" w:rsidR="0006335B" w:rsidRPr="00021E9A" w:rsidRDefault="00C2125C" w:rsidP="0006335B">
      <w:pPr>
        <w:pStyle w:val="Listeniveau3"/>
        <w:rPr>
          <w:rFonts w:cs="Arial"/>
          <w:bCs/>
          <w:lang w:val="fr-CA"/>
        </w:rPr>
      </w:pPr>
      <w:r w:rsidRPr="00021E9A">
        <w:rPr>
          <w:rFonts w:cs="Arial"/>
          <w:bCs/>
          <w:lang w:val="fr-CA"/>
        </w:rPr>
        <w:lastRenderedPageBreak/>
        <w:t>C</w:t>
      </w:r>
      <w:r w:rsidR="0006335B" w:rsidRPr="00021E9A">
        <w:rPr>
          <w:rFonts w:cs="Arial"/>
          <w:bCs/>
          <w:lang w:val="fr-CA"/>
        </w:rPr>
        <w:t>onclu</w:t>
      </w:r>
      <w:r w:rsidR="00900AF8" w:rsidRPr="00021E9A">
        <w:rPr>
          <w:rFonts w:cs="Arial"/>
          <w:bCs/>
          <w:lang w:val="fr-CA"/>
        </w:rPr>
        <w:t>re</w:t>
      </w:r>
      <w:r w:rsidR="0006335B" w:rsidRPr="00021E9A">
        <w:rPr>
          <w:rFonts w:cs="Arial"/>
          <w:bCs/>
          <w:lang w:val="fr-CA"/>
        </w:rPr>
        <w:t xml:space="preserve"> le contrat d’emploi avec </w:t>
      </w:r>
      <w:r w:rsidR="002477BF" w:rsidRPr="00021E9A">
        <w:rPr>
          <w:rFonts w:cs="Arial"/>
          <w:bCs/>
          <w:lang w:val="fr-CA"/>
        </w:rPr>
        <w:t>la direction</w:t>
      </w:r>
      <w:r w:rsidR="0006335B" w:rsidRPr="00021E9A">
        <w:rPr>
          <w:rFonts w:cs="Arial"/>
          <w:bCs/>
          <w:lang w:val="fr-CA"/>
        </w:rPr>
        <w:t xml:space="preserve"> de l’éducation en respectant le </w:t>
      </w:r>
      <w:r w:rsidR="0006335B" w:rsidRPr="00021E9A">
        <w:rPr>
          <w:rFonts w:cs="Arial"/>
          <w:bCs/>
          <w:lang w:val="fr-CA"/>
        </w:rPr>
        <w:br/>
        <w:t xml:space="preserve">« </w:t>
      </w:r>
      <w:hyperlink r:id="rId8" w:tooltip="Régime de rémunération des cadres supérieurs du Conseil scolaire catholique du Nouvel-Ontario" w:history="1">
        <w:r w:rsidR="0006335B" w:rsidRPr="00021E9A">
          <w:rPr>
            <w:rStyle w:val="Hyperlien"/>
            <w:rFonts w:cs="Arial"/>
            <w:bCs/>
            <w:lang w:val="fr-CA"/>
          </w:rPr>
          <w:t>Régime de rémunération des cadres supérieurs du Conseil scolaire catholique du Nouvel-Ontario</w:t>
        </w:r>
        <w:r w:rsidR="00900AF8" w:rsidRPr="00021E9A">
          <w:rPr>
            <w:rStyle w:val="Hyperlien"/>
            <w:rFonts w:cs="Arial"/>
            <w:bCs/>
            <w:color w:val="auto"/>
            <w:u w:val="none"/>
            <w:lang w:val="fr-CA"/>
          </w:rPr>
          <w:t xml:space="preserve"> »,</w:t>
        </w:r>
        <w:r w:rsidR="0006335B" w:rsidRPr="00021E9A">
          <w:rPr>
            <w:rStyle w:val="Hyperlien"/>
            <w:rFonts w:cs="Arial"/>
            <w:bCs/>
            <w:color w:val="auto"/>
            <w:u w:val="none"/>
            <w:lang w:val="fr-CA"/>
          </w:rPr>
          <w:t xml:space="preserve"> </w:t>
        </w:r>
      </w:hyperlink>
      <w:r w:rsidR="00900AF8" w:rsidRPr="00021E9A">
        <w:t>révisé le 1</w:t>
      </w:r>
      <w:r w:rsidR="00900AF8" w:rsidRPr="00021E9A">
        <w:rPr>
          <w:vertAlign w:val="superscript"/>
        </w:rPr>
        <w:t>er</w:t>
      </w:r>
      <w:r w:rsidR="00900AF8" w:rsidRPr="00021E9A">
        <w:t xml:space="preserve"> décembre 2024,</w:t>
      </w:r>
      <w:r w:rsidR="0006335B" w:rsidRPr="00021E9A">
        <w:rPr>
          <w:rFonts w:cs="Arial"/>
          <w:bCs/>
          <w:lang w:val="fr-CA"/>
        </w:rPr>
        <w:t xml:space="preserve"> et tout autre règlement ministériel ou Loi en vigueur</w:t>
      </w:r>
      <w:r w:rsidRPr="00021E9A">
        <w:rPr>
          <w:rFonts w:cs="Arial"/>
          <w:bCs/>
          <w:lang w:val="fr-CA"/>
        </w:rPr>
        <w:t>.</w:t>
      </w:r>
    </w:p>
    <w:p w14:paraId="0F9B3A2D" w14:textId="6343C7C9" w:rsidR="0006335B" w:rsidRDefault="00900AF8" w:rsidP="0006335B">
      <w:pPr>
        <w:pStyle w:val="Listeniveau3"/>
        <w:rPr>
          <w:rFonts w:cs="Arial"/>
          <w:bCs/>
          <w:lang w:val="fr-CA"/>
        </w:rPr>
      </w:pPr>
      <w:r>
        <w:rPr>
          <w:rFonts w:cs="Arial"/>
          <w:bCs/>
          <w:lang w:val="fr-CA"/>
        </w:rPr>
        <w:t>Faire</w:t>
      </w:r>
      <w:r w:rsidR="0006335B" w:rsidRPr="00343993">
        <w:rPr>
          <w:rFonts w:cs="Arial"/>
          <w:bCs/>
          <w:lang w:val="fr-CA"/>
        </w:rPr>
        <w:t xml:space="preserve"> ratifier le contrat d’emploi par le Conseil</w:t>
      </w:r>
      <w:r w:rsidR="00C2125C">
        <w:rPr>
          <w:rFonts w:cs="Arial"/>
          <w:bCs/>
          <w:lang w:val="fr-CA"/>
        </w:rPr>
        <w:t>.</w:t>
      </w:r>
    </w:p>
    <w:p w14:paraId="7D015839" w14:textId="3A54473B" w:rsidR="00EE6E9C" w:rsidRPr="000A6661" w:rsidRDefault="00EE6E9C" w:rsidP="0006335B">
      <w:pPr>
        <w:pStyle w:val="Listeniveau3"/>
        <w:rPr>
          <w:rFonts w:cs="Arial"/>
          <w:bCs/>
          <w:lang w:val="fr-CA"/>
        </w:rPr>
      </w:pPr>
      <w:r w:rsidRPr="000A6661">
        <w:rPr>
          <w:rFonts w:cs="Arial"/>
          <w:bCs/>
          <w:lang w:val="fr-CA"/>
        </w:rPr>
        <w:t>Achemine</w:t>
      </w:r>
      <w:r w:rsidR="00900AF8">
        <w:rPr>
          <w:rFonts w:cs="Arial"/>
          <w:bCs/>
          <w:lang w:val="fr-CA"/>
        </w:rPr>
        <w:t>r</w:t>
      </w:r>
      <w:r w:rsidRPr="000A6661">
        <w:rPr>
          <w:rFonts w:cs="Arial"/>
          <w:bCs/>
          <w:lang w:val="fr-CA"/>
        </w:rPr>
        <w:t xml:space="preserve"> au Service des ressources humaines une copie du contrat d’emploi à classer dans le dossier de l’employé.</w:t>
      </w:r>
    </w:p>
    <w:p w14:paraId="464A7B74" w14:textId="72B687B2" w:rsidR="0006335B" w:rsidRPr="0006335B" w:rsidRDefault="0006335B" w:rsidP="00FB0F60">
      <w:pPr>
        <w:pStyle w:val="Listeniveau2"/>
        <w:tabs>
          <w:tab w:val="clear" w:pos="990"/>
          <w:tab w:val="left" w:pos="1620"/>
        </w:tabs>
        <w:ind w:left="1620"/>
        <w:rPr>
          <w:rFonts w:ascii="Segoe" w:hAnsi="Segoe"/>
          <w:b/>
          <w:bCs/>
        </w:rPr>
      </w:pPr>
      <w:r w:rsidRPr="0006335B">
        <w:rPr>
          <w:rFonts w:ascii="Segoe" w:hAnsi="Segoe"/>
          <w:b/>
          <w:bCs/>
        </w:rPr>
        <w:t>Service des communications et des relations externes</w:t>
      </w:r>
    </w:p>
    <w:p w14:paraId="2CCFC770" w14:textId="5305BADC" w:rsidR="0006335B" w:rsidRPr="00B366FF" w:rsidRDefault="00C2125C" w:rsidP="0006335B">
      <w:pPr>
        <w:pStyle w:val="Listeniveau3"/>
      </w:pPr>
      <w:r>
        <w:t>P</w:t>
      </w:r>
      <w:r w:rsidR="0006335B" w:rsidRPr="00343993">
        <w:t>répare</w:t>
      </w:r>
      <w:r w:rsidR="00900AF8">
        <w:t>r</w:t>
      </w:r>
      <w:r w:rsidR="0006335B" w:rsidRPr="00343993">
        <w:t xml:space="preserve"> les communiqués interne et externe pour annoncer la nomination </w:t>
      </w:r>
      <w:r w:rsidR="0006335B">
        <w:t>de la nouvelle direction</w:t>
      </w:r>
      <w:r w:rsidR="0006335B" w:rsidRPr="00343993">
        <w:t xml:space="preserve"> de l’éducation</w:t>
      </w:r>
      <w:r w:rsidR="00B678F3">
        <w:t>.</w:t>
      </w:r>
    </w:p>
    <w:p w14:paraId="0B8F0D1B" w14:textId="19C1F2B1" w:rsidR="000A1910" w:rsidRPr="002D7303" w:rsidRDefault="0006335B" w:rsidP="0006335B">
      <w:pPr>
        <w:pStyle w:val="Sous-titre"/>
      </w:pPr>
      <w:r>
        <w:rPr>
          <w:rFonts w:ascii="Segoe" w:hAnsi="Segoe" w:cs="Arial"/>
          <w:bCs/>
          <w:lang w:val="fr-CA"/>
        </w:rPr>
        <w:t>références</w:t>
      </w:r>
    </w:p>
    <w:p w14:paraId="4088298C" w14:textId="21F4E0C7" w:rsidR="0006335B" w:rsidRPr="00343993" w:rsidRDefault="0006335B" w:rsidP="00FB0F60">
      <w:pPr>
        <w:pStyle w:val="Listeniveau2"/>
        <w:tabs>
          <w:tab w:val="clear" w:pos="990"/>
          <w:tab w:val="left" w:pos="1620"/>
        </w:tabs>
        <w:ind w:left="1620" w:hanging="540"/>
        <w:rPr>
          <w:rFonts w:ascii="Segoe" w:hAnsi="Segoe" w:cs="Arial"/>
          <w:b/>
          <w:lang w:val="fr-CA"/>
        </w:rPr>
      </w:pPr>
      <w:hyperlink r:id="rId9" w:tooltip="Loi sur l’éducation de l’Ontario" w:history="1">
        <w:r w:rsidRPr="00E35AAE">
          <w:rPr>
            <w:rStyle w:val="Hyperlien"/>
            <w:rFonts w:ascii="Segoe" w:hAnsi="Segoe" w:cs="Arial"/>
            <w:i/>
            <w:lang w:val="fr-CA"/>
          </w:rPr>
          <w:t>Loi sur l’éducation de l’Ontario</w:t>
        </w:r>
      </w:hyperlink>
    </w:p>
    <w:p w14:paraId="208764AD" w14:textId="19E1A1CE" w:rsidR="008819B4" w:rsidRPr="00FB0F60" w:rsidRDefault="0006335B" w:rsidP="00FB0F60">
      <w:pPr>
        <w:pStyle w:val="Listeniveau2"/>
        <w:tabs>
          <w:tab w:val="clear" w:pos="990"/>
          <w:tab w:val="left" w:pos="1620"/>
        </w:tabs>
        <w:ind w:left="1620" w:hanging="540"/>
        <w:rPr>
          <w:rStyle w:val="Hyperlien"/>
          <w:rFonts w:ascii="Segoe" w:hAnsi="Segoe" w:cs="Arial"/>
          <w:b/>
          <w:color w:val="auto"/>
          <w:u w:val="none"/>
          <w:lang w:val="fr-CA"/>
        </w:rPr>
      </w:pPr>
      <w:r>
        <w:rPr>
          <w:rFonts w:ascii="Segoe" w:hAnsi="Segoe" w:cs="Arial"/>
          <w:iCs/>
          <w:lang w:val="fr-CA"/>
        </w:rPr>
        <w:t xml:space="preserve">L’Institut de leadership en éducation de l’Ontario : </w:t>
      </w:r>
      <w:hyperlink r:id="rId10" w:tooltip="Leadership au niveau du conseil scolaire catholique de langue française" w:history="1">
        <w:r w:rsidRPr="00F45B20">
          <w:rPr>
            <w:rStyle w:val="Hyperlien"/>
            <w:rFonts w:ascii="Segoe" w:hAnsi="Segoe" w:cs="Arial"/>
            <w:iCs/>
            <w:lang w:val="fr-CA"/>
          </w:rPr>
          <w:t>Leadership au niveau du conseil scolaire catholique de langue française</w:t>
        </w:r>
      </w:hyperlink>
    </w:p>
    <w:p w14:paraId="088F0E30" w14:textId="0837698A" w:rsidR="00FB0F60" w:rsidRPr="00FB0F60" w:rsidRDefault="00FB0F60" w:rsidP="00FB0F60">
      <w:pPr>
        <w:pStyle w:val="Listeniveau2"/>
        <w:tabs>
          <w:tab w:val="clear" w:pos="990"/>
          <w:tab w:val="left" w:pos="1620"/>
        </w:tabs>
        <w:ind w:left="1620" w:right="720" w:hanging="540"/>
        <w:rPr>
          <w:lang w:eastAsia="fr-CA"/>
        </w:rPr>
      </w:pPr>
      <w:hyperlink r:id="rId11" w:history="1">
        <w:r>
          <w:rPr>
            <w:rStyle w:val="Hyperlien"/>
            <w:sz w:val="20"/>
          </w:rPr>
          <w:t>Une gouvernance efficace : Guide à l’intention des conseils scolaires,</w:t>
        </w:r>
        <w:r>
          <w:t xml:space="preserve"> </w:t>
        </w:r>
        <w:r>
          <w:rPr>
            <w:rStyle w:val="Hyperlien"/>
            <w:sz w:val="20"/>
          </w:rPr>
          <w:t>de leurs membres, des directions de l’éducation et des communautés 2022-2026</w:t>
        </w:r>
      </w:hyperlink>
    </w:p>
    <w:sectPr w:rsidR="00FB0F60" w:rsidRPr="00FB0F60" w:rsidSect="00CF0ABC">
      <w:headerReference w:type="even" r:id="rId12"/>
      <w:footerReference w:type="even" r:id="rId13"/>
      <w:footerReference w:type="default" r:id="rId14"/>
      <w:headerReference w:type="first" r:id="rId15"/>
      <w:footerReference w:type="first" r:id="rId16"/>
      <w:pgSz w:w="12240" w:h="15840"/>
      <w:pgMar w:top="720" w:right="360" w:bottom="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CEC9C" w14:textId="77777777" w:rsidR="002F507C" w:rsidRDefault="002F507C">
      <w:r>
        <w:separator/>
      </w:r>
    </w:p>
    <w:p w14:paraId="59AE06EB" w14:textId="77777777" w:rsidR="002F507C" w:rsidRDefault="002F507C"/>
  </w:endnote>
  <w:endnote w:type="continuationSeparator" w:id="0">
    <w:p w14:paraId="7F692686" w14:textId="77777777" w:rsidR="002F507C" w:rsidRDefault="002F507C">
      <w:r>
        <w:continuationSeparator/>
      </w:r>
    </w:p>
    <w:p w14:paraId="7FF7D458" w14:textId="77777777" w:rsidR="002F507C" w:rsidRDefault="002F5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Segoe Pro">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5570" w14:textId="77777777" w:rsidR="0077362E" w:rsidRDefault="0077362E" w:rsidP="00FD0C64">
    <w:pPr>
      <w:framePr w:wrap="around" w:vAnchor="text" w:hAnchor="margin" w:xAlign="right" w:y="1"/>
    </w:pPr>
    <w:r>
      <w:fldChar w:fldCharType="begin"/>
    </w:r>
    <w:r>
      <w:instrText xml:space="preserve">PAGE  </w:instrText>
    </w:r>
    <w:r>
      <w:fldChar w:fldCharType="end"/>
    </w:r>
  </w:p>
  <w:p w14:paraId="4EAE724B" w14:textId="77777777" w:rsidR="0077362E" w:rsidRDefault="0077362E" w:rsidP="00FD0C64">
    <w:pPr>
      <w:ind w:right="360"/>
    </w:pPr>
  </w:p>
  <w:p w14:paraId="13484D0A" w14:textId="77777777" w:rsidR="00A60E3F" w:rsidRDefault="00A60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5A05" w14:textId="4B91304F" w:rsidR="0077362E" w:rsidRPr="00C801BB" w:rsidRDefault="004540B6" w:rsidP="00C801BB">
    <w:pPr>
      <w:ind w:right="720"/>
      <w:jc w:val="right"/>
      <w:rPr>
        <w:sz w:val="18"/>
        <w:szCs w:val="18"/>
      </w:rPr>
    </w:pPr>
    <w:r>
      <w:rPr>
        <w:sz w:val="18"/>
        <w:szCs w:val="18"/>
      </w:rPr>
      <w:t>GOU</w:t>
    </w:r>
    <w:r w:rsidR="0006335B">
      <w:rPr>
        <w:sz w:val="18"/>
        <w:szCs w:val="18"/>
      </w:rPr>
      <w:t xml:space="preserve"> 20.0</w:t>
    </w:r>
  </w:p>
  <w:p w14:paraId="38343C49" w14:textId="2D6A902B" w:rsidR="00A60E3F" w:rsidRPr="00A514E9" w:rsidRDefault="0077362E" w:rsidP="00A514E9">
    <w:pPr>
      <w:ind w:right="720"/>
      <w:jc w:val="right"/>
      <w:rPr>
        <w:sz w:val="18"/>
        <w:szCs w:val="18"/>
      </w:rPr>
    </w:pPr>
    <w:r w:rsidRPr="00C801BB">
      <w:rPr>
        <w:sz w:val="18"/>
        <w:szCs w:val="18"/>
      </w:rPr>
      <w:t xml:space="preserve">Page </w:t>
    </w:r>
    <w:r w:rsidRPr="00C801BB">
      <w:rPr>
        <w:sz w:val="18"/>
        <w:szCs w:val="18"/>
      </w:rPr>
      <w:fldChar w:fldCharType="begin"/>
    </w:r>
    <w:r w:rsidRPr="00C801BB">
      <w:rPr>
        <w:sz w:val="18"/>
        <w:szCs w:val="18"/>
      </w:rPr>
      <w:instrText xml:space="preserve"> PAGE </w:instrText>
    </w:r>
    <w:r w:rsidRPr="00C801BB">
      <w:rPr>
        <w:sz w:val="18"/>
        <w:szCs w:val="18"/>
      </w:rPr>
      <w:fldChar w:fldCharType="separate"/>
    </w:r>
    <w:r w:rsidR="00C83CD0" w:rsidRPr="00C801BB">
      <w:rPr>
        <w:noProof/>
        <w:sz w:val="18"/>
        <w:szCs w:val="18"/>
      </w:rPr>
      <w:t>1</w:t>
    </w:r>
    <w:r w:rsidRPr="00C801BB">
      <w:rPr>
        <w:sz w:val="18"/>
        <w:szCs w:val="18"/>
      </w:rPr>
      <w:fldChar w:fldCharType="end"/>
    </w:r>
    <w:r w:rsidRPr="00C801BB">
      <w:rPr>
        <w:sz w:val="18"/>
        <w:szCs w:val="18"/>
      </w:rPr>
      <w:t xml:space="preserve"> sur </w:t>
    </w:r>
    <w:r w:rsidRPr="00C801BB">
      <w:rPr>
        <w:sz w:val="18"/>
        <w:szCs w:val="18"/>
      </w:rPr>
      <w:fldChar w:fldCharType="begin"/>
    </w:r>
    <w:r w:rsidRPr="00C801BB">
      <w:rPr>
        <w:sz w:val="18"/>
        <w:szCs w:val="18"/>
      </w:rPr>
      <w:instrText xml:space="preserve"> NUMPAGES </w:instrText>
    </w:r>
    <w:r w:rsidRPr="00C801BB">
      <w:rPr>
        <w:sz w:val="18"/>
        <w:szCs w:val="18"/>
      </w:rPr>
      <w:fldChar w:fldCharType="separate"/>
    </w:r>
    <w:r w:rsidR="00C83CD0" w:rsidRPr="00C801BB">
      <w:rPr>
        <w:noProof/>
        <w:sz w:val="18"/>
        <w:szCs w:val="18"/>
      </w:rPr>
      <w:t>2</w:t>
    </w:r>
    <w:r w:rsidRPr="00C801B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8E02" w14:textId="2EE2AF6B" w:rsidR="00CF0ABC" w:rsidRPr="00C801BB" w:rsidRDefault="0061668C" w:rsidP="00C512CA">
    <w:pPr>
      <w:pStyle w:val="Stylepieddepage"/>
    </w:pPr>
    <w:r>
      <w:t>GOU</w:t>
    </w:r>
    <w:r w:rsidR="0006335B">
      <w:t xml:space="preserve"> 20.0</w:t>
    </w:r>
  </w:p>
  <w:p w14:paraId="768436E6" w14:textId="1F377FB2" w:rsidR="00A60E3F" w:rsidRPr="00053A3A" w:rsidRDefault="00CF0ABC" w:rsidP="00C512CA">
    <w:pPr>
      <w:pStyle w:val="Stylepieddepage"/>
    </w:pPr>
    <w:r w:rsidRPr="00C801BB">
      <w:t xml:space="preserve">Page </w:t>
    </w:r>
    <w:r w:rsidRPr="00C801BB">
      <w:fldChar w:fldCharType="begin"/>
    </w:r>
    <w:r w:rsidRPr="00C801BB">
      <w:instrText xml:space="preserve"> PAGE </w:instrText>
    </w:r>
    <w:r w:rsidRPr="00C801BB">
      <w:fldChar w:fldCharType="separate"/>
    </w:r>
    <w:r>
      <w:t>2</w:t>
    </w:r>
    <w:r w:rsidRPr="00C801BB">
      <w:fldChar w:fldCharType="end"/>
    </w:r>
    <w:r w:rsidRPr="00C801BB">
      <w:t xml:space="preserve"> sur </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6247" w14:textId="77777777" w:rsidR="002F507C" w:rsidRDefault="002F507C">
      <w:r>
        <w:separator/>
      </w:r>
    </w:p>
    <w:p w14:paraId="358B3E5F" w14:textId="77777777" w:rsidR="002F507C" w:rsidRDefault="002F507C"/>
  </w:footnote>
  <w:footnote w:type="continuationSeparator" w:id="0">
    <w:p w14:paraId="108E8E8C" w14:textId="77777777" w:rsidR="002F507C" w:rsidRDefault="002F507C">
      <w:r>
        <w:continuationSeparator/>
      </w:r>
    </w:p>
    <w:p w14:paraId="47FF3A98" w14:textId="77777777" w:rsidR="002F507C" w:rsidRDefault="002F5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CD52" w14:textId="77777777" w:rsidR="0061668C" w:rsidRDefault="0061668C">
    <w:pPr>
      <w:pStyle w:val="En-tte"/>
    </w:pPr>
  </w:p>
  <w:p w14:paraId="7195053F" w14:textId="77777777" w:rsidR="00A60E3F" w:rsidRDefault="00A60E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B2D9" w14:textId="35E80742" w:rsidR="00A60E3F" w:rsidRDefault="00C512CA" w:rsidP="00C30AA4">
    <w:pPr>
      <w:pStyle w:val="En-tte"/>
      <w:ind w:firstLine="630"/>
    </w:pPr>
    <w:r w:rsidRPr="00607DCE">
      <w:rPr>
        <w:noProof/>
        <w:lang w:val="fr-FR"/>
      </w:rPr>
      <w:drawing>
        <wp:inline distT="0" distB="0" distL="0" distR="0" wp14:anchorId="216B3B55" wp14:editId="29CFE2E1">
          <wp:extent cx="1364673" cy="817569"/>
          <wp:effectExtent l="0" t="0" r="6985" b="1905"/>
          <wp:docPr id="1" name="Image 1" descr="Logo du Conseil scolaire catholique Nouvel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047" t="29225" r="23746" b="30301"/>
                  <a:stretch/>
                </pic:blipFill>
                <pic:spPr bwMode="auto">
                  <a:xfrm>
                    <a:off x="0" y="0"/>
                    <a:ext cx="1364673" cy="8175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D4A"/>
    <w:multiLevelType w:val="hybridMultilevel"/>
    <w:tmpl w:val="D0B8A0A2"/>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 w15:restartNumberingAfterBreak="0">
    <w:nsid w:val="12F04393"/>
    <w:multiLevelType w:val="hybridMultilevel"/>
    <w:tmpl w:val="4D308A80"/>
    <w:lvl w:ilvl="0" w:tplc="205EF5F8">
      <w:start w:val="1"/>
      <w:numFmt w:val="bullet"/>
      <w:lvlText w:val="-"/>
      <w:lvlJc w:val="left"/>
      <w:pPr>
        <w:ind w:left="28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2" w15:restartNumberingAfterBreak="0">
    <w:nsid w:val="1AFE3549"/>
    <w:multiLevelType w:val="hybridMultilevel"/>
    <w:tmpl w:val="EE526BA2"/>
    <w:lvl w:ilvl="0" w:tplc="266A3BAE">
      <w:start w:val="4"/>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EBF31B9"/>
    <w:multiLevelType w:val="hybridMultilevel"/>
    <w:tmpl w:val="7666A508"/>
    <w:lvl w:ilvl="0" w:tplc="A48C3A5E">
      <w:start w:val="1"/>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C125D38"/>
    <w:multiLevelType w:val="multilevel"/>
    <w:tmpl w:val="438491A0"/>
    <w:lvl w:ilvl="0">
      <w:start w:val="1"/>
      <w:numFmt w:val="decimal"/>
      <w:pStyle w:val="Sous-titre"/>
      <w:lvlText w:val="%1."/>
      <w:lvlJc w:val="left"/>
      <w:pPr>
        <w:ind w:left="360" w:hanging="360"/>
      </w:pPr>
    </w:lvl>
    <w:lvl w:ilvl="1">
      <w:start w:val="1"/>
      <w:numFmt w:val="decimal"/>
      <w:pStyle w:val="Listeniveau2"/>
      <w:lvlText w:val="%1.%2."/>
      <w:lvlJc w:val="left"/>
      <w:pPr>
        <w:ind w:left="792" w:hanging="432"/>
      </w:pPr>
      <w:rPr>
        <w:b w:val="0"/>
        <w:bCs/>
      </w:rPr>
    </w:lvl>
    <w:lvl w:ilvl="2">
      <w:start w:val="1"/>
      <w:numFmt w:val="decimal"/>
      <w:pStyle w:val="Listeniveau3"/>
      <w:lvlText w:val="%1.%2.%3."/>
      <w:lvlJc w:val="left"/>
      <w:pPr>
        <w:ind w:left="1224" w:hanging="504"/>
      </w:pPr>
      <w:rPr>
        <w:b w:val="0"/>
        <w:bCs/>
      </w:rPr>
    </w:lvl>
    <w:lvl w:ilvl="3">
      <w:start w:val="1"/>
      <w:numFmt w:val="decimal"/>
      <w:pStyle w:val="Listeniveau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B61BC"/>
    <w:multiLevelType w:val="hybridMultilevel"/>
    <w:tmpl w:val="4B7ADE4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15:restartNumberingAfterBreak="0">
    <w:nsid w:val="37CB1ED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ED39F6"/>
    <w:multiLevelType w:val="hybridMultilevel"/>
    <w:tmpl w:val="F9281780"/>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861699"/>
    <w:multiLevelType w:val="hybridMultilevel"/>
    <w:tmpl w:val="5A084194"/>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9" w15:restartNumberingAfterBreak="0">
    <w:nsid w:val="4F0B2754"/>
    <w:multiLevelType w:val="multilevel"/>
    <w:tmpl w:val="3ACE5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14" w:hanging="504"/>
      </w:pPr>
      <w:rPr>
        <w:b w:val="0"/>
        <w:strike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9B1F11"/>
    <w:multiLevelType w:val="hybridMultilevel"/>
    <w:tmpl w:val="DB669334"/>
    <w:lvl w:ilvl="0" w:tplc="5D4462AC">
      <w:start w:val="1"/>
      <w:numFmt w:val="decimal"/>
      <w:lvlText w:val="%1."/>
      <w:lvlJc w:val="left"/>
      <w:pPr>
        <w:tabs>
          <w:tab w:val="num" w:pos="720"/>
        </w:tabs>
        <w:ind w:left="720" w:hanging="360"/>
      </w:pPr>
      <w:rPr>
        <w:rFonts w:ascii="Arial" w:eastAsia="Times New Roman" w:hAnsi="Arial" w:cs="Arial"/>
        <w:b/>
      </w:rPr>
    </w:lvl>
    <w:lvl w:ilvl="1" w:tplc="A59A8036">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62133671"/>
    <w:multiLevelType w:val="hybridMultilevel"/>
    <w:tmpl w:val="B97ECD96"/>
    <w:lvl w:ilvl="0" w:tplc="0C0C0001">
      <w:start w:val="1"/>
      <w:numFmt w:val="bullet"/>
      <w:lvlText w:val=""/>
      <w:lvlJc w:val="left"/>
      <w:pPr>
        <w:ind w:left="3060" w:hanging="360"/>
      </w:pPr>
      <w:rPr>
        <w:rFonts w:ascii="Symbol" w:hAnsi="Symbol" w:hint="default"/>
      </w:rPr>
    </w:lvl>
    <w:lvl w:ilvl="1" w:tplc="0C0C0003" w:tentative="1">
      <w:start w:val="1"/>
      <w:numFmt w:val="bullet"/>
      <w:lvlText w:val="o"/>
      <w:lvlJc w:val="left"/>
      <w:pPr>
        <w:ind w:left="3780" w:hanging="360"/>
      </w:pPr>
      <w:rPr>
        <w:rFonts w:ascii="Courier New" w:hAnsi="Courier New" w:cs="Courier New" w:hint="default"/>
      </w:rPr>
    </w:lvl>
    <w:lvl w:ilvl="2" w:tplc="0C0C0005" w:tentative="1">
      <w:start w:val="1"/>
      <w:numFmt w:val="bullet"/>
      <w:lvlText w:val=""/>
      <w:lvlJc w:val="left"/>
      <w:pPr>
        <w:ind w:left="4500" w:hanging="360"/>
      </w:pPr>
      <w:rPr>
        <w:rFonts w:ascii="Wingdings" w:hAnsi="Wingdings" w:hint="default"/>
      </w:rPr>
    </w:lvl>
    <w:lvl w:ilvl="3" w:tplc="0C0C0001" w:tentative="1">
      <w:start w:val="1"/>
      <w:numFmt w:val="bullet"/>
      <w:lvlText w:val=""/>
      <w:lvlJc w:val="left"/>
      <w:pPr>
        <w:ind w:left="5220" w:hanging="360"/>
      </w:pPr>
      <w:rPr>
        <w:rFonts w:ascii="Symbol" w:hAnsi="Symbol" w:hint="default"/>
      </w:rPr>
    </w:lvl>
    <w:lvl w:ilvl="4" w:tplc="0C0C0003" w:tentative="1">
      <w:start w:val="1"/>
      <w:numFmt w:val="bullet"/>
      <w:lvlText w:val="o"/>
      <w:lvlJc w:val="left"/>
      <w:pPr>
        <w:ind w:left="5940" w:hanging="360"/>
      </w:pPr>
      <w:rPr>
        <w:rFonts w:ascii="Courier New" w:hAnsi="Courier New" w:cs="Courier New" w:hint="default"/>
      </w:rPr>
    </w:lvl>
    <w:lvl w:ilvl="5" w:tplc="0C0C0005" w:tentative="1">
      <w:start w:val="1"/>
      <w:numFmt w:val="bullet"/>
      <w:lvlText w:val=""/>
      <w:lvlJc w:val="left"/>
      <w:pPr>
        <w:ind w:left="6660" w:hanging="360"/>
      </w:pPr>
      <w:rPr>
        <w:rFonts w:ascii="Wingdings" w:hAnsi="Wingdings" w:hint="default"/>
      </w:rPr>
    </w:lvl>
    <w:lvl w:ilvl="6" w:tplc="0C0C0001" w:tentative="1">
      <w:start w:val="1"/>
      <w:numFmt w:val="bullet"/>
      <w:lvlText w:val=""/>
      <w:lvlJc w:val="left"/>
      <w:pPr>
        <w:ind w:left="7380" w:hanging="360"/>
      </w:pPr>
      <w:rPr>
        <w:rFonts w:ascii="Symbol" w:hAnsi="Symbol" w:hint="default"/>
      </w:rPr>
    </w:lvl>
    <w:lvl w:ilvl="7" w:tplc="0C0C0003" w:tentative="1">
      <w:start w:val="1"/>
      <w:numFmt w:val="bullet"/>
      <w:lvlText w:val="o"/>
      <w:lvlJc w:val="left"/>
      <w:pPr>
        <w:ind w:left="8100" w:hanging="360"/>
      </w:pPr>
      <w:rPr>
        <w:rFonts w:ascii="Courier New" w:hAnsi="Courier New" w:cs="Courier New" w:hint="default"/>
      </w:rPr>
    </w:lvl>
    <w:lvl w:ilvl="8" w:tplc="0C0C0005" w:tentative="1">
      <w:start w:val="1"/>
      <w:numFmt w:val="bullet"/>
      <w:lvlText w:val=""/>
      <w:lvlJc w:val="left"/>
      <w:pPr>
        <w:ind w:left="8820" w:hanging="360"/>
      </w:pPr>
      <w:rPr>
        <w:rFonts w:ascii="Wingdings" w:hAnsi="Wingdings" w:hint="default"/>
      </w:rPr>
    </w:lvl>
  </w:abstractNum>
  <w:abstractNum w:abstractNumId="12" w15:restartNumberingAfterBreak="0">
    <w:nsid w:val="646C4D95"/>
    <w:multiLevelType w:val="hybridMultilevel"/>
    <w:tmpl w:val="1D5CAB14"/>
    <w:lvl w:ilvl="0" w:tplc="0C0C0001">
      <w:start w:val="1"/>
      <w:numFmt w:val="bullet"/>
      <w:lvlText w:val=""/>
      <w:lvlJc w:val="left"/>
      <w:pPr>
        <w:tabs>
          <w:tab w:val="num" w:pos="1416"/>
        </w:tabs>
        <w:ind w:left="1416" w:hanging="360"/>
      </w:pPr>
      <w:rPr>
        <w:rFonts w:ascii="Symbol" w:hAnsi="Symbol" w:hint="default"/>
      </w:rPr>
    </w:lvl>
    <w:lvl w:ilvl="1" w:tplc="0C0C0003" w:tentative="1">
      <w:start w:val="1"/>
      <w:numFmt w:val="bullet"/>
      <w:lvlText w:val="o"/>
      <w:lvlJc w:val="left"/>
      <w:pPr>
        <w:tabs>
          <w:tab w:val="num" w:pos="2136"/>
        </w:tabs>
        <w:ind w:left="2136" w:hanging="360"/>
      </w:pPr>
      <w:rPr>
        <w:rFonts w:ascii="Courier New" w:hAnsi="Courier New" w:cs="Courier New" w:hint="default"/>
      </w:rPr>
    </w:lvl>
    <w:lvl w:ilvl="2" w:tplc="0C0C0005" w:tentative="1">
      <w:start w:val="1"/>
      <w:numFmt w:val="bullet"/>
      <w:lvlText w:val=""/>
      <w:lvlJc w:val="left"/>
      <w:pPr>
        <w:tabs>
          <w:tab w:val="num" w:pos="2856"/>
        </w:tabs>
        <w:ind w:left="2856" w:hanging="360"/>
      </w:pPr>
      <w:rPr>
        <w:rFonts w:ascii="Wingdings" w:hAnsi="Wingdings" w:hint="default"/>
      </w:rPr>
    </w:lvl>
    <w:lvl w:ilvl="3" w:tplc="0C0C0001" w:tentative="1">
      <w:start w:val="1"/>
      <w:numFmt w:val="bullet"/>
      <w:lvlText w:val=""/>
      <w:lvlJc w:val="left"/>
      <w:pPr>
        <w:tabs>
          <w:tab w:val="num" w:pos="3576"/>
        </w:tabs>
        <w:ind w:left="3576" w:hanging="360"/>
      </w:pPr>
      <w:rPr>
        <w:rFonts w:ascii="Symbol" w:hAnsi="Symbol" w:hint="default"/>
      </w:rPr>
    </w:lvl>
    <w:lvl w:ilvl="4" w:tplc="0C0C0003" w:tentative="1">
      <w:start w:val="1"/>
      <w:numFmt w:val="bullet"/>
      <w:lvlText w:val="o"/>
      <w:lvlJc w:val="left"/>
      <w:pPr>
        <w:tabs>
          <w:tab w:val="num" w:pos="4296"/>
        </w:tabs>
        <w:ind w:left="4296" w:hanging="360"/>
      </w:pPr>
      <w:rPr>
        <w:rFonts w:ascii="Courier New" w:hAnsi="Courier New" w:cs="Courier New" w:hint="default"/>
      </w:rPr>
    </w:lvl>
    <w:lvl w:ilvl="5" w:tplc="0C0C0005" w:tentative="1">
      <w:start w:val="1"/>
      <w:numFmt w:val="bullet"/>
      <w:lvlText w:val=""/>
      <w:lvlJc w:val="left"/>
      <w:pPr>
        <w:tabs>
          <w:tab w:val="num" w:pos="5016"/>
        </w:tabs>
        <w:ind w:left="5016" w:hanging="360"/>
      </w:pPr>
      <w:rPr>
        <w:rFonts w:ascii="Wingdings" w:hAnsi="Wingdings" w:hint="default"/>
      </w:rPr>
    </w:lvl>
    <w:lvl w:ilvl="6" w:tplc="0C0C0001" w:tentative="1">
      <w:start w:val="1"/>
      <w:numFmt w:val="bullet"/>
      <w:lvlText w:val=""/>
      <w:lvlJc w:val="left"/>
      <w:pPr>
        <w:tabs>
          <w:tab w:val="num" w:pos="5736"/>
        </w:tabs>
        <w:ind w:left="5736" w:hanging="360"/>
      </w:pPr>
      <w:rPr>
        <w:rFonts w:ascii="Symbol" w:hAnsi="Symbol" w:hint="default"/>
      </w:rPr>
    </w:lvl>
    <w:lvl w:ilvl="7" w:tplc="0C0C0003" w:tentative="1">
      <w:start w:val="1"/>
      <w:numFmt w:val="bullet"/>
      <w:lvlText w:val="o"/>
      <w:lvlJc w:val="left"/>
      <w:pPr>
        <w:tabs>
          <w:tab w:val="num" w:pos="6456"/>
        </w:tabs>
        <w:ind w:left="6456" w:hanging="360"/>
      </w:pPr>
      <w:rPr>
        <w:rFonts w:ascii="Courier New" w:hAnsi="Courier New" w:cs="Courier New" w:hint="default"/>
      </w:rPr>
    </w:lvl>
    <w:lvl w:ilvl="8" w:tplc="0C0C0005" w:tentative="1">
      <w:start w:val="1"/>
      <w:numFmt w:val="bullet"/>
      <w:lvlText w:val=""/>
      <w:lvlJc w:val="left"/>
      <w:pPr>
        <w:tabs>
          <w:tab w:val="num" w:pos="7176"/>
        </w:tabs>
        <w:ind w:left="7176" w:hanging="360"/>
      </w:pPr>
      <w:rPr>
        <w:rFonts w:ascii="Wingdings" w:hAnsi="Wingdings" w:hint="default"/>
      </w:rPr>
    </w:lvl>
  </w:abstractNum>
  <w:abstractNum w:abstractNumId="13" w15:restartNumberingAfterBreak="0">
    <w:nsid w:val="6EE058F9"/>
    <w:multiLevelType w:val="hybridMultilevel"/>
    <w:tmpl w:val="DE6A37FC"/>
    <w:lvl w:ilvl="0" w:tplc="0C0C0001">
      <w:start w:val="1"/>
      <w:numFmt w:val="bullet"/>
      <w:lvlText w:val=""/>
      <w:lvlJc w:val="left"/>
      <w:pPr>
        <w:tabs>
          <w:tab w:val="num" w:pos="1080"/>
        </w:tabs>
        <w:ind w:left="1080" w:hanging="360"/>
      </w:pPr>
      <w:rPr>
        <w:rFonts w:ascii="Symbol" w:hAnsi="Symbol" w:hint="default"/>
      </w:rPr>
    </w:lvl>
    <w:lvl w:ilvl="1" w:tplc="25209E32">
      <w:start w:val="3"/>
      <w:numFmt w:val="bullet"/>
      <w:lvlText w:val="-"/>
      <w:lvlJc w:val="left"/>
      <w:pPr>
        <w:tabs>
          <w:tab w:val="num" w:pos="1800"/>
        </w:tabs>
        <w:ind w:left="1800" w:hanging="360"/>
      </w:pPr>
      <w:rPr>
        <w:rFonts w:ascii="Arial" w:eastAsia="Times New Roman" w:hAnsi="Arial" w:cs="Aria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3C2B33"/>
    <w:multiLevelType w:val="hybridMultilevel"/>
    <w:tmpl w:val="50D221DA"/>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5" w15:restartNumberingAfterBreak="0">
    <w:nsid w:val="7D9764D2"/>
    <w:multiLevelType w:val="hybridMultilevel"/>
    <w:tmpl w:val="323816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000081836">
    <w:abstractNumId w:val="10"/>
  </w:num>
  <w:num w:numId="2" w16cid:durableId="1274946648">
    <w:abstractNumId w:val="7"/>
  </w:num>
  <w:num w:numId="3" w16cid:durableId="1221594286">
    <w:abstractNumId w:val="12"/>
  </w:num>
  <w:num w:numId="4" w16cid:durableId="531385112">
    <w:abstractNumId w:val="14"/>
  </w:num>
  <w:num w:numId="5" w16cid:durableId="1880821033">
    <w:abstractNumId w:val="0"/>
  </w:num>
  <w:num w:numId="6" w16cid:durableId="309405791">
    <w:abstractNumId w:val="13"/>
  </w:num>
  <w:num w:numId="7" w16cid:durableId="440957293">
    <w:abstractNumId w:val="1"/>
  </w:num>
  <w:num w:numId="8" w16cid:durableId="1795177355">
    <w:abstractNumId w:val="15"/>
  </w:num>
  <w:num w:numId="9" w16cid:durableId="592395395">
    <w:abstractNumId w:val="3"/>
  </w:num>
  <w:num w:numId="10" w16cid:durableId="913661829">
    <w:abstractNumId w:val="2"/>
  </w:num>
  <w:num w:numId="11" w16cid:durableId="2116290153">
    <w:abstractNumId w:val="8"/>
  </w:num>
  <w:num w:numId="12" w16cid:durableId="1579944856">
    <w:abstractNumId w:val="5"/>
  </w:num>
  <w:num w:numId="13" w16cid:durableId="436289971">
    <w:abstractNumId w:val="6"/>
  </w:num>
  <w:num w:numId="14" w16cid:durableId="297881555">
    <w:abstractNumId w:val="11"/>
  </w:num>
  <w:num w:numId="15" w16cid:durableId="958146674">
    <w:abstractNumId w:val="4"/>
  </w:num>
  <w:num w:numId="16" w16cid:durableId="1618411837">
    <w:abstractNumId w:val="9"/>
  </w:num>
  <w:num w:numId="17" w16cid:durableId="627007172">
    <w:abstractNumId w:val="4"/>
  </w:num>
  <w:num w:numId="18" w16cid:durableId="437212266">
    <w:abstractNumId w:val="4"/>
  </w:num>
  <w:num w:numId="19" w16cid:durableId="1626426351">
    <w:abstractNumId w:val="4"/>
  </w:num>
  <w:num w:numId="20" w16cid:durableId="1010568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3E"/>
    <w:rsid w:val="000009A1"/>
    <w:rsid w:val="00021B90"/>
    <w:rsid w:val="00021E9A"/>
    <w:rsid w:val="00026CF5"/>
    <w:rsid w:val="0003143E"/>
    <w:rsid w:val="00031445"/>
    <w:rsid w:val="000403FE"/>
    <w:rsid w:val="000505B5"/>
    <w:rsid w:val="00051BAE"/>
    <w:rsid w:val="00053A3A"/>
    <w:rsid w:val="00061016"/>
    <w:rsid w:val="000622D5"/>
    <w:rsid w:val="0006335B"/>
    <w:rsid w:val="000701E4"/>
    <w:rsid w:val="0007530E"/>
    <w:rsid w:val="00091036"/>
    <w:rsid w:val="000A1910"/>
    <w:rsid w:val="000A6661"/>
    <w:rsid w:val="000A6E1B"/>
    <w:rsid w:val="000B3ED1"/>
    <w:rsid w:val="000B6BA1"/>
    <w:rsid w:val="000C0862"/>
    <w:rsid w:val="000C7D70"/>
    <w:rsid w:val="000D350B"/>
    <w:rsid w:val="000D5744"/>
    <w:rsid w:val="000D7578"/>
    <w:rsid w:val="00101F96"/>
    <w:rsid w:val="00104E0C"/>
    <w:rsid w:val="00105C34"/>
    <w:rsid w:val="00106979"/>
    <w:rsid w:val="00122C90"/>
    <w:rsid w:val="0012619C"/>
    <w:rsid w:val="00140ABF"/>
    <w:rsid w:val="001452D4"/>
    <w:rsid w:val="001462BB"/>
    <w:rsid w:val="001644DC"/>
    <w:rsid w:val="00166C32"/>
    <w:rsid w:val="00170501"/>
    <w:rsid w:val="001759B6"/>
    <w:rsid w:val="00177FBF"/>
    <w:rsid w:val="001A37BD"/>
    <w:rsid w:val="001A4663"/>
    <w:rsid w:val="001B45B0"/>
    <w:rsid w:val="001B6DBD"/>
    <w:rsid w:val="001C3263"/>
    <w:rsid w:val="001D067B"/>
    <w:rsid w:val="001D06A3"/>
    <w:rsid w:val="001D57CD"/>
    <w:rsid w:val="00201ECE"/>
    <w:rsid w:val="00215221"/>
    <w:rsid w:val="002179F7"/>
    <w:rsid w:val="00226825"/>
    <w:rsid w:val="002477BF"/>
    <w:rsid w:val="00275B88"/>
    <w:rsid w:val="00280861"/>
    <w:rsid w:val="0028342B"/>
    <w:rsid w:val="00290E2A"/>
    <w:rsid w:val="002A03FA"/>
    <w:rsid w:val="002A3BA3"/>
    <w:rsid w:val="002A3E6F"/>
    <w:rsid w:val="002A3E73"/>
    <w:rsid w:val="002A6533"/>
    <w:rsid w:val="002D03B3"/>
    <w:rsid w:val="002D08A1"/>
    <w:rsid w:val="002D7303"/>
    <w:rsid w:val="002E321F"/>
    <w:rsid w:val="002F0459"/>
    <w:rsid w:val="002F253C"/>
    <w:rsid w:val="002F507C"/>
    <w:rsid w:val="003146DE"/>
    <w:rsid w:val="00322EC2"/>
    <w:rsid w:val="0033020A"/>
    <w:rsid w:val="00332178"/>
    <w:rsid w:val="00340365"/>
    <w:rsid w:val="003445E9"/>
    <w:rsid w:val="0035307E"/>
    <w:rsid w:val="00362467"/>
    <w:rsid w:val="00366266"/>
    <w:rsid w:val="0038093E"/>
    <w:rsid w:val="0039474F"/>
    <w:rsid w:val="003A4D5F"/>
    <w:rsid w:val="003B2DFD"/>
    <w:rsid w:val="003B40AF"/>
    <w:rsid w:val="003B6087"/>
    <w:rsid w:val="003C591C"/>
    <w:rsid w:val="003D6D2C"/>
    <w:rsid w:val="003E4559"/>
    <w:rsid w:val="003E7CF8"/>
    <w:rsid w:val="00400999"/>
    <w:rsid w:val="0041483C"/>
    <w:rsid w:val="004159EA"/>
    <w:rsid w:val="00423503"/>
    <w:rsid w:val="004308E7"/>
    <w:rsid w:val="0043245D"/>
    <w:rsid w:val="004359FB"/>
    <w:rsid w:val="004369CC"/>
    <w:rsid w:val="004377E8"/>
    <w:rsid w:val="00437ABC"/>
    <w:rsid w:val="00437B90"/>
    <w:rsid w:val="004403E5"/>
    <w:rsid w:val="0045319A"/>
    <w:rsid w:val="00453B8B"/>
    <w:rsid w:val="004540B6"/>
    <w:rsid w:val="00454764"/>
    <w:rsid w:val="00462026"/>
    <w:rsid w:val="00463D59"/>
    <w:rsid w:val="00473374"/>
    <w:rsid w:val="00477D5B"/>
    <w:rsid w:val="004854FA"/>
    <w:rsid w:val="00486280"/>
    <w:rsid w:val="004901D0"/>
    <w:rsid w:val="004A27A4"/>
    <w:rsid w:val="004B2C27"/>
    <w:rsid w:val="004C3863"/>
    <w:rsid w:val="004E206E"/>
    <w:rsid w:val="00524549"/>
    <w:rsid w:val="00525D87"/>
    <w:rsid w:val="00526A24"/>
    <w:rsid w:val="0055028A"/>
    <w:rsid w:val="00556DFF"/>
    <w:rsid w:val="005742BD"/>
    <w:rsid w:val="0058289C"/>
    <w:rsid w:val="005A7A0E"/>
    <w:rsid w:val="005C2F88"/>
    <w:rsid w:val="005C404D"/>
    <w:rsid w:val="005C61D5"/>
    <w:rsid w:val="005E2C4D"/>
    <w:rsid w:val="005E4A05"/>
    <w:rsid w:val="005E778A"/>
    <w:rsid w:val="005F6715"/>
    <w:rsid w:val="006006C3"/>
    <w:rsid w:val="00607DCE"/>
    <w:rsid w:val="0061668C"/>
    <w:rsid w:val="00634F3C"/>
    <w:rsid w:val="00640220"/>
    <w:rsid w:val="00640EA1"/>
    <w:rsid w:val="00650C36"/>
    <w:rsid w:val="006562C2"/>
    <w:rsid w:val="00666957"/>
    <w:rsid w:val="00683219"/>
    <w:rsid w:val="00683F1B"/>
    <w:rsid w:val="0068692E"/>
    <w:rsid w:val="0069336B"/>
    <w:rsid w:val="00695EF7"/>
    <w:rsid w:val="0069790C"/>
    <w:rsid w:val="006A776B"/>
    <w:rsid w:val="006A7781"/>
    <w:rsid w:val="006B0CE9"/>
    <w:rsid w:val="006C47CF"/>
    <w:rsid w:val="006C68A0"/>
    <w:rsid w:val="006E038F"/>
    <w:rsid w:val="00704DA4"/>
    <w:rsid w:val="007215CC"/>
    <w:rsid w:val="00721C74"/>
    <w:rsid w:val="00767217"/>
    <w:rsid w:val="00772490"/>
    <w:rsid w:val="0077362E"/>
    <w:rsid w:val="00785129"/>
    <w:rsid w:val="007A677F"/>
    <w:rsid w:val="007B3C4E"/>
    <w:rsid w:val="007B6D7A"/>
    <w:rsid w:val="007C0625"/>
    <w:rsid w:val="007D320D"/>
    <w:rsid w:val="007D6393"/>
    <w:rsid w:val="007D7A9A"/>
    <w:rsid w:val="007E677A"/>
    <w:rsid w:val="007F1B29"/>
    <w:rsid w:val="007F20C6"/>
    <w:rsid w:val="00814E33"/>
    <w:rsid w:val="00815E2F"/>
    <w:rsid w:val="00835EDF"/>
    <w:rsid w:val="00835FD4"/>
    <w:rsid w:val="00847CDA"/>
    <w:rsid w:val="00852DF4"/>
    <w:rsid w:val="00857B31"/>
    <w:rsid w:val="00862FCE"/>
    <w:rsid w:val="00872715"/>
    <w:rsid w:val="00876634"/>
    <w:rsid w:val="00876DCB"/>
    <w:rsid w:val="008777AD"/>
    <w:rsid w:val="008819B4"/>
    <w:rsid w:val="008822BA"/>
    <w:rsid w:val="008910B7"/>
    <w:rsid w:val="008961E6"/>
    <w:rsid w:val="008B6B96"/>
    <w:rsid w:val="008C0ED1"/>
    <w:rsid w:val="008C5F49"/>
    <w:rsid w:val="008E41E2"/>
    <w:rsid w:val="008F3E49"/>
    <w:rsid w:val="00900AF8"/>
    <w:rsid w:val="00901179"/>
    <w:rsid w:val="00901782"/>
    <w:rsid w:val="00903F82"/>
    <w:rsid w:val="009109F7"/>
    <w:rsid w:val="009127E0"/>
    <w:rsid w:val="00913737"/>
    <w:rsid w:val="00916BC1"/>
    <w:rsid w:val="009248D2"/>
    <w:rsid w:val="009311E8"/>
    <w:rsid w:val="00945EA6"/>
    <w:rsid w:val="00950804"/>
    <w:rsid w:val="0095380A"/>
    <w:rsid w:val="00954CF8"/>
    <w:rsid w:val="00957023"/>
    <w:rsid w:val="00972B8C"/>
    <w:rsid w:val="00976875"/>
    <w:rsid w:val="00983603"/>
    <w:rsid w:val="00986A05"/>
    <w:rsid w:val="00990523"/>
    <w:rsid w:val="0099265C"/>
    <w:rsid w:val="009A3B40"/>
    <w:rsid w:val="009B5B61"/>
    <w:rsid w:val="009C1FD1"/>
    <w:rsid w:val="009C4089"/>
    <w:rsid w:val="009C5A91"/>
    <w:rsid w:val="009F08F0"/>
    <w:rsid w:val="009F715F"/>
    <w:rsid w:val="00A00638"/>
    <w:rsid w:val="00A3294F"/>
    <w:rsid w:val="00A37730"/>
    <w:rsid w:val="00A506C5"/>
    <w:rsid w:val="00A514E9"/>
    <w:rsid w:val="00A55849"/>
    <w:rsid w:val="00A60C2B"/>
    <w:rsid w:val="00A60E3F"/>
    <w:rsid w:val="00A70801"/>
    <w:rsid w:val="00A716EA"/>
    <w:rsid w:val="00A71B05"/>
    <w:rsid w:val="00A7264D"/>
    <w:rsid w:val="00A80A7F"/>
    <w:rsid w:val="00A8522D"/>
    <w:rsid w:val="00A8605D"/>
    <w:rsid w:val="00A8636B"/>
    <w:rsid w:val="00A872E0"/>
    <w:rsid w:val="00AB73BF"/>
    <w:rsid w:val="00AC055B"/>
    <w:rsid w:val="00AC4633"/>
    <w:rsid w:val="00AC73F6"/>
    <w:rsid w:val="00AD3374"/>
    <w:rsid w:val="00AD5CDC"/>
    <w:rsid w:val="00AD6F08"/>
    <w:rsid w:val="00AD771D"/>
    <w:rsid w:val="00AE581B"/>
    <w:rsid w:val="00AE5E34"/>
    <w:rsid w:val="00B115A5"/>
    <w:rsid w:val="00B13096"/>
    <w:rsid w:val="00B140C0"/>
    <w:rsid w:val="00B24948"/>
    <w:rsid w:val="00B24EE7"/>
    <w:rsid w:val="00B316BE"/>
    <w:rsid w:val="00B32A86"/>
    <w:rsid w:val="00B544EE"/>
    <w:rsid w:val="00B550B7"/>
    <w:rsid w:val="00B657D8"/>
    <w:rsid w:val="00B67085"/>
    <w:rsid w:val="00B678F3"/>
    <w:rsid w:val="00B76FD7"/>
    <w:rsid w:val="00B85A3E"/>
    <w:rsid w:val="00B9160C"/>
    <w:rsid w:val="00B95186"/>
    <w:rsid w:val="00BB0689"/>
    <w:rsid w:val="00BB1B1E"/>
    <w:rsid w:val="00BC5CA0"/>
    <w:rsid w:val="00C0394C"/>
    <w:rsid w:val="00C1287C"/>
    <w:rsid w:val="00C2125C"/>
    <w:rsid w:val="00C30AA4"/>
    <w:rsid w:val="00C3285E"/>
    <w:rsid w:val="00C40D7F"/>
    <w:rsid w:val="00C44A86"/>
    <w:rsid w:val="00C4737C"/>
    <w:rsid w:val="00C512CA"/>
    <w:rsid w:val="00C6281E"/>
    <w:rsid w:val="00C65E71"/>
    <w:rsid w:val="00C720DE"/>
    <w:rsid w:val="00C737AF"/>
    <w:rsid w:val="00C77065"/>
    <w:rsid w:val="00C77F89"/>
    <w:rsid w:val="00C801BB"/>
    <w:rsid w:val="00C80B10"/>
    <w:rsid w:val="00C836C6"/>
    <w:rsid w:val="00C83CD0"/>
    <w:rsid w:val="00C85CB3"/>
    <w:rsid w:val="00CA403F"/>
    <w:rsid w:val="00CB57FD"/>
    <w:rsid w:val="00CB67E0"/>
    <w:rsid w:val="00CC0747"/>
    <w:rsid w:val="00CC1B21"/>
    <w:rsid w:val="00CC2E7B"/>
    <w:rsid w:val="00CD07DC"/>
    <w:rsid w:val="00CD159D"/>
    <w:rsid w:val="00CE0596"/>
    <w:rsid w:val="00CE76CC"/>
    <w:rsid w:val="00CF0ABC"/>
    <w:rsid w:val="00CF24A9"/>
    <w:rsid w:val="00CF5F5C"/>
    <w:rsid w:val="00D01ACA"/>
    <w:rsid w:val="00D133F8"/>
    <w:rsid w:val="00D150CB"/>
    <w:rsid w:val="00D163C2"/>
    <w:rsid w:val="00D44C34"/>
    <w:rsid w:val="00D679B7"/>
    <w:rsid w:val="00D82459"/>
    <w:rsid w:val="00D834EE"/>
    <w:rsid w:val="00D838B7"/>
    <w:rsid w:val="00D926AB"/>
    <w:rsid w:val="00DA465C"/>
    <w:rsid w:val="00DC1132"/>
    <w:rsid w:val="00DC78B6"/>
    <w:rsid w:val="00DD7604"/>
    <w:rsid w:val="00DE1017"/>
    <w:rsid w:val="00DE647C"/>
    <w:rsid w:val="00E113DE"/>
    <w:rsid w:val="00E12D16"/>
    <w:rsid w:val="00E16DB8"/>
    <w:rsid w:val="00E17F52"/>
    <w:rsid w:val="00E2227E"/>
    <w:rsid w:val="00E228BB"/>
    <w:rsid w:val="00E22D42"/>
    <w:rsid w:val="00E23204"/>
    <w:rsid w:val="00E24396"/>
    <w:rsid w:val="00E24D60"/>
    <w:rsid w:val="00E5622C"/>
    <w:rsid w:val="00E60E05"/>
    <w:rsid w:val="00E64B2C"/>
    <w:rsid w:val="00E661B5"/>
    <w:rsid w:val="00E71781"/>
    <w:rsid w:val="00E753AE"/>
    <w:rsid w:val="00E77D52"/>
    <w:rsid w:val="00E83392"/>
    <w:rsid w:val="00E928DE"/>
    <w:rsid w:val="00EA48CC"/>
    <w:rsid w:val="00EA64FA"/>
    <w:rsid w:val="00EB21A7"/>
    <w:rsid w:val="00EB371C"/>
    <w:rsid w:val="00EE019C"/>
    <w:rsid w:val="00EE6415"/>
    <w:rsid w:val="00EE6E9C"/>
    <w:rsid w:val="00EF078D"/>
    <w:rsid w:val="00EF281B"/>
    <w:rsid w:val="00EF5230"/>
    <w:rsid w:val="00F05F62"/>
    <w:rsid w:val="00F15A61"/>
    <w:rsid w:val="00F30FB4"/>
    <w:rsid w:val="00F32AC8"/>
    <w:rsid w:val="00F51BB6"/>
    <w:rsid w:val="00F531ED"/>
    <w:rsid w:val="00F533BE"/>
    <w:rsid w:val="00F61C09"/>
    <w:rsid w:val="00F672C7"/>
    <w:rsid w:val="00F7060B"/>
    <w:rsid w:val="00F86421"/>
    <w:rsid w:val="00F91046"/>
    <w:rsid w:val="00FA30FF"/>
    <w:rsid w:val="00FB0F60"/>
    <w:rsid w:val="00FB6C03"/>
    <w:rsid w:val="00FD0C64"/>
    <w:rsid w:val="00FD3762"/>
    <w:rsid w:val="00FD3946"/>
    <w:rsid w:val="00FE2CE0"/>
    <w:rsid w:val="00FE6593"/>
    <w:rsid w:val="00FF1FF3"/>
    <w:rsid w:val="00FF73B8"/>
    <w:rsid w:val="00FF77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D57D5"/>
  <w15:chartTrackingRefBased/>
  <w15:docId w15:val="{9B3F3184-F49C-448E-9BB0-14BD188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AA4"/>
    <w:rPr>
      <w:rFonts w:ascii="Segoe" w:hAnsi="Segoe"/>
      <w:sz w:val="22"/>
      <w:szCs w:val="24"/>
      <w:lang w:eastAsia="en-US"/>
    </w:rPr>
  </w:style>
  <w:style w:type="paragraph" w:styleId="Titre1">
    <w:name w:val="heading 1"/>
    <w:basedOn w:val="En-tte"/>
    <w:next w:val="Normal"/>
    <w:link w:val="Titre1Car"/>
    <w:rsid w:val="00CF24A9"/>
    <w:pPr>
      <w:tabs>
        <w:tab w:val="clear" w:pos="4320"/>
        <w:tab w:val="clear" w:pos="8640"/>
      </w:tabs>
      <w:spacing w:before="360" w:after="220"/>
      <w:ind w:firstLine="720"/>
      <w:jc w:val="center"/>
      <w:outlineLvl w:val="0"/>
    </w:pPr>
    <w:rPr>
      <w:rFonts w:ascii="Segoe Pro" w:hAnsi="Segoe Pro" w:cs="Segoe UI"/>
      <w:b/>
      <w:caps/>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0365"/>
    <w:pPr>
      <w:tabs>
        <w:tab w:val="center" w:pos="4320"/>
        <w:tab w:val="right" w:pos="8640"/>
      </w:tabs>
    </w:pPr>
  </w:style>
  <w:style w:type="character" w:styleId="Hyperlien">
    <w:name w:val="Hyperlink"/>
    <w:rsid w:val="00340365"/>
    <w:rPr>
      <w:color w:val="0000FF"/>
      <w:u w:val="single"/>
    </w:rPr>
  </w:style>
  <w:style w:type="table" w:styleId="Grilledutableau">
    <w:name w:val="Table Grid"/>
    <w:basedOn w:val="TableauNormal"/>
    <w:rsid w:val="0034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A55849"/>
    <w:rPr>
      <w:sz w:val="24"/>
      <w:szCs w:val="24"/>
      <w:lang w:eastAsia="en-US"/>
    </w:rPr>
  </w:style>
  <w:style w:type="character" w:customStyle="1" w:styleId="Titre1Car">
    <w:name w:val="Titre 1 Car"/>
    <w:basedOn w:val="Policepardfaut"/>
    <w:link w:val="Titre1"/>
    <w:rsid w:val="00CF24A9"/>
    <w:rPr>
      <w:rFonts w:ascii="Segoe Pro" w:hAnsi="Segoe Pro" w:cs="Segoe UI"/>
      <w:b/>
      <w:caps/>
      <w:sz w:val="24"/>
      <w:szCs w:val="24"/>
      <w:lang w:val="fr-FR" w:eastAsia="en-US"/>
    </w:rPr>
  </w:style>
  <w:style w:type="paragraph" w:customStyle="1" w:styleId="Listeniveau2">
    <w:name w:val="Liste à niveau 2"/>
    <w:basedOn w:val="En-tte"/>
    <w:link w:val="Listeniveau2Car"/>
    <w:qFormat/>
    <w:rsid w:val="000A1910"/>
    <w:pPr>
      <w:numPr>
        <w:ilvl w:val="1"/>
        <w:numId w:val="15"/>
      </w:numPr>
      <w:tabs>
        <w:tab w:val="clear" w:pos="4320"/>
        <w:tab w:val="clear" w:pos="8640"/>
        <w:tab w:val="left" w:pos="990"/>
      </w:tabs>
      <w:spacing w:before="240" w:after="240"/>
      <w:ind w:left="1541" w:hanging="547"/>
    </w:pPr>
    <w:rPr>
      <w:rFonts w:ascii="Segoe Pro" w:hAnsi="Segoe Pro" w:cs="Segoe UI"/>
      <w:szCs w:val="22"/>
      <w:lang w:val="fr-FR"/>
    </w:rPr>
  </w:style>
  <w:style w:type="paragraph" w:customStyle="1" w:styleId="Listeniveau3">
    <w:name w:val="Liste à niveau 3"/>
    <w:basedOn w:val="Listeniveau2"/>
    <w:link w:val="Listeniveau3Car"/>
    <w:qFormat/>
    <w:rsid w:val="00477D5B"/>
    <w:pPr>
      <w:numPr>
        <w:ilvl w:val="2"/>
      </w:numPr>
      <w:tabs>
        <w:tab w:val="clear" w:pos="990"/>
        <w:tab w:val="left" w:pos="2340"/>
      </w:tabs>
      <w:ind w:left="2340" w:right="720" w:hanging="720"/>
    </w:pPr>
    <w:rPr>
      <w:rFonts w:ascii="Segoe" w:hAnsi="Segoe"/>
    </w:rPr>
  </w:style>
  <w:style w:type="character" w:customStyle="1" w:styleId="Listeniveau2Car">
    <w:name w:val="Liste à niveau 2 Car"/>
    <w:basedOn w:val="En-tteCar"/>
    <w:link w:val="Listeniveau2"/>
    <w:rsid w:val="000A1910"/>
    <w:rPr>
      <w:rFonts w:ascii="Segoe Pro" w:hAnsi="Segoe Pro" w:cs="Segoe UI"/>
      <w:sz w:val="22"/>
      <w:szCs w:val="22"/>
      <w:lang w:val="fr-FR" w:eastAsia="en-US"/>
    </w:rPr>
  </w:style>
  <w:style w:type="paragraph" w:styleId="Sous-titre">
    <w:name w:val="Subtitle"/>
    <w:aliases w:val="Liste à niveau 1"/>
    <w:basedOn w:val="En-tte"/>
    <w:next w:val="Normal"/>
    <w:link w:val="Sous-titreCar"/>
    <w:autoRedefine/>
    <w:qFormat/>
    <w:rsid w:val="00AD5CDC"/>
    <w:pPr>
      <w:numPr>
        <w:numId w:val="15"/>
      </w:numPr>
      <w:tabs>
        <w:tab w:val="clear" w:pos="4320"/>
        <w:tab w:val="clear" w:pos="8640"/>
        <w:tab w:val="left" w:pos="1080"/>
      </w:tabs>
      <w:spacing w:before="240" w:after="240"/>
      <w:ind w:left="1080" w:right="720"/>
      <w:outlineLvl w:val="1"/>
    </w:pPr>
    <w:rPr>
      <w:rFonts w:ascii="Segoe Pro" w:hAnsi="Segoe Pro" w:cs="Segoe UI"/>
      <w:b/>
      <w:caps/>
      <w:szCs w:val="22"/>
      <w:lang w:val="fr-FR"/>
    </w:rPr>
  </w:style>
  <w:style w:type="character" w:customStyle="1" w:styleId="Listeniveau3Car">
    <w:name w:val="Liste à niveau 3 Car"/>
    <w:basedOn w:val="Listeniveau2Car"/>
    <w:link w:val="Listeniveau3"/>
    <w:rsid w:val="00477D5B"/>
    <w:rPr>
      <w:rFonts w:ascii="Segoe" w:hAnsi="Segoe" w:cs="Segoe UI"/>
      <w:sz w:val="22"/>
      <w:szCs w:val="22"/>
      <w:lang w:val="fr-FR" w:eastAsia="en-US"/>
    </w:rPr>
  </w:style>
  <w:style w:type="character" w:customStyle="1" w:styleId="Sous-titreCar">
    <w:name w:val="Sous-titre Car"/>
    <w:aliases w:val="Liste à niveau 1 Car"/>
    <w:basedOn w:val="Policepardfaut"/>
    <w:link w:val="Sous-titre"/>
    <w:rsid w:val="00AD5CDC"/>
    <w:rPr>
      <w:rFonts w:ascii="Segoe Pro" w:hAnsi="Segoe Pro" w:cs="Segoe UI"/>
      <w:b/>
      <w:caps/>
      <w:sz w:val="22"/>
      <w:szCs w:val="22"/>
      <w:lang w:val="fr-FR" w:eastAsia="en-US"/>
    </w:rPr>
  </w:style>
  <w:style w:type="paragraph" w:customStyle="1" w:styleId="StyleEn-tteSegoe14ptGrasBlancGauche05Droite">
    <w:name w:val="Style En-tête + Segoe 14 pt Gras Blanc Gauche :  05&quot; Droite :..."/>
    <w:basedOn w:val="En-tte"/>
    <w:rsid w:val="00CF24A9"/>
    <w:pPr>
      <w:shd w:val="clear" w:color="auto" w:fill="830083"/>
      <w:ind w:left="720" w:right="720"/>
    </w:pPr>
    <w:rPr>
      <w:b/>
      <w:bCs/>
      <w:caps/>
      <w:color w:val="FFFFFF"/>
      <w:sz w:val="28"/>
      <w:szCs w:val="20"/>
    </w:rPr>
  </w:style>
  <w:style w:type="paragraph" w:customStyle="1" w:styleId="Stylepieddepage">
    <w:name w:val="Style pied de page"/>
    <w:basedOn w:val="Normal"/>
    <w:link w:val="StylepieddepageCar"/>
    <w:qFormat/>
    <w:rsid w:val="00C512CA"/>
    <w:pPr>
      <w:ind w:right="720"/>
      <w:jc w:val="right"/>
    </w:pPr>
    <w:rPr>
      <w:sz w:val="18"/>
      <w:szCs w:val="18"/>
    </w:rPr>
  </w:style>
  <w:style w:type="character" w:customStyle="1" w:styleId="StylepieddepageCar">
    <w:name w:val="Style pied de page Car"/>
    <w:basedOn w:val="Policepardfaut"/>
    <w:link w:val="Stylepieddepage"/>
    <w:rsid w:val="00C512CA"/>
    <w:rPr>
      <w:rFonts w:ascii="Segoe" w:hAnsi="Segoe"/>
      <w:sz w:val="18"/>
      <w:szCs w:val="18"/>
      <w:lang w:eastAsia="en-US"/>
    </w:rPr>
  </w:style>
  <w:style w:type="paragraph" w:customStyle="1" w:styleId="StyleTitre1Droite05">
    <w:name w:val="Style Titre 1 + Droite :  05&quot;"/>
    <w:basedOn w:val="Titre1"/>
    <w:autoRedefine/>
    <w:rsid w:val="006562C2"/>
    <w:pPr>
      <w:ind w:right="720"/>
    </w:pPr>
    <w:rPr>
      <w:rFonts w:cs="Times New Roman"/>
      <w:bCs/>
      <w:sz w:val="24"/>
      <w:szCs w:val="20"/>
    </w:rPr>
  </w:style>
  <w:style w:type="character" w:customStyle="1" w:styleId="content1">
    <w:name w:val="content1"/>
    <w:rsid w:val="002D7303"/>
    <w:rPr>
      <w:rFonts w:ascii="Arial" w:hAnsi="Arial" w:cs="Arial" w:hint="default"/>
      <w:sz w:val="16"/>
      <w:szCs w:val="16"/>
    </w:rPr>
  </w:style>
  <w:style w:type="paragraph" w:customStyle="1" w:styleId="Listeniveau4">
    <w:name w:val="Liste à niveau 4"/>
    <w:basedOn w:val="Liste4"/>
    <w:autoRedefine/>
    <w:qFormat/>
    <w:rsid w:val="002D7303"/>
    <w:pPr>
      <w:numPr>
        <w:ilvl w:val="3"/>
        <w:numId w:val="15"/>
      </w:numPr>
      <w:tabs>
        <w:tab w:val="left" w:pos="3240"/>
      </w:tabs>
      <w:ind w:left="3240" w:right="720" w:hanging="900"/>
    </w:pPr>
  </w:style>
  <w:style w:type="paragraph" w:styleId="NormalWeb">
    <w:name w:val="Normal (Web)"/>
    <w:basedOn w:val="Normal"/>
    <w:uiPriority w:val="99"/>
    <w:unhideWhenUsed/>
    <w:rsid w:val="0006335B"/>
    <w:pPr>
      <w:spacing w:before="100" w:beforeAutospacing="1" w:after="100" w:afterAutospacing="1"/>
    </w:pPr>
    <w:rPr>
      <w:rFonts w:ascii="Times New Roman" w:hAnsi="Times New Roman"/>
      <w:sz w:val="24"/>
      <w:lang w:eastAsia="fr-CA"/>
    </w:rPr>
  </w:style>
  <w:style w:type="paragraph" w:styleId="Liste4">
    <w:name w:val="List 4"/>
    <w:basedOn w:val="Normal"/>
    <w:rsid w:val="002D7303"/>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uvelon.ca/wp-content/uploads/2024/12/Regime-remuneration-cadres-superieurs-2024-12-0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ocsc.org/wp-content/uploads/2019/10/Guide_gouvernance-AFOCSC-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ducation-leadership-ontario.ca/download_file/view/349/361" TargetMode="External"/><Relationship Id="rId4" Type="http://schemas.openxmlformats.org/officeDocument/2006/relationships/settings" Target="settings.xml"/><Relationship Id="rId9" Type="http://schemas.openxmlformats.org/officeDocument/2006/relationships/hyperlink" Target="https://www.ontario.ca/fr/lois/loi/90e0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Politique%20gabar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AA5B-F7E6-4946-A770-A677F210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Politique gabarit</Template>
  <TotalTime>4</TotalTime>
  <Pages>3</Pages>
  <Words>605</Words>
  <Characters>3829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GOU 20.0 Embauche du directeur de l'éducation</vt:lpstr>
    </vt:vector>
  </TitlesOfParts>
  <Company>Home</Company>
  <LinksUpToDate>false</LinksUpToDate>
  <CharactersWithSpaces>4426</CharactersWithSpaces>
  <SharedDoc>false</SharedDoc>
  <HLinks>
    <vt:vector size="12" baseType="variant">
      <vt:variant>
        <vt:i4>68</vt:i4>
      </vt:variant>
      <vt:variant>
        <vt:i4>3</vt:i4>
      </vt:variant>
      <vt:variant>
        <vt:i4>0</vt:i4>
      </vt:variant>
      <vt:variant>
        <vt:i4>5</vt:i4>
      </vt:variant>
      <vt:variant>
        <vt:lpwstr>http://docs.nouvelon.ca/doc/DA/ADM03_02_02.pdf</vt:lpwstr>
      </vt:variant>
      <vt:variant>
        <vt:lpwstr/>
      </vt:variant>
      <vt:variant>
        <vt:i4>196676</vt:i4>
      </vt:variant>
      <vt:variant>
        <vt:i4>0</vt:i4>
      </vt:variant>
      <vt:variant>
        <vt:i4>0</vt:i4>
      </vt:variant>
      <vt:variant>
        <vt:i4>5</vt:i4>
      </vt:variant>
      <vt:variant>
        <vt:lpwstr>http://docs.nouvelon.ca/doc/DA/ADM03_02_01.pdf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 20.0 Embauche du directeur de l'éducation</dc:title>
  <dc:subject>Politique d'embauche du directeur de l'éducation</dc:subject>
  <dc:creator>Conseil scolaire catholique Nouvelon</dc:creator>
  <cp:keywords/>
  <cp:lastModifiedBy>Lorraine Mainville</cp:lastModifiedBy>
  <cp:revision>6</cp:revision>
  <cp:lastPrinted>2020-11-11T17:38:00Z</cp:lastPrinted>
  <dcterms:created xsi:type="dcterms:W3CDTF">2025-02-07T18:37:00Z</dcterms:created>
  <dcterms:modified xsi:type="dcterms:W3CDTF">2025-02-26T16:18:00Z</dcterms:modified>
</cp:coreProperties>
</file>