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6424B497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0055A5">
        <w:rPr>
          <w:rStyle w:val="usercontent"/>
          <w:rFonts w:ascii="Segoe Pro" w:hAnsi="Segoe Pro"/>
          <w:color w:val="2C5697"/>
        </w:rPr>
        <w:t>23 octobre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5F56CC">
        <w:rPr>
          <w:rStyle w:val="usercontent"/>
          <w:rFonts w:ascii="Segoe Pro" w:hAnsi="Segoe Pro"/>
          <w:color w:val="2C5697"/>
        </w:rPr>
        <w:t>5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67593330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0055A5">
        <w:rPr>
          <w:rFonts w:ascii="Segoe Pro" w:hAnsi="Segoe Pro"/>
        </w:rPr>
        <w:t>23 octobre</w:t>
      </w:r>
      <w:r w:rsidR="00BD635B" w:rsidRPr="002067FC">
        <w:rPr>
          <w:rFonts w:ascii="Segoe Pro" w:hAnsi="Segoe Pro"/>
        </w:rPr>
        <w:t xml:space="preserve"> 202</w:t>
      </w:r>
      <w:r w:rsidR="005F56CC">
        <w:rPr>
          <w:rFonts w:ascii="Segoe Pro" w:hAnsi="Segoe Pro"/>
        </w:rPr>
        <w:t>5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1D5C70B7" w14:textId="77777777" w:rsidR="0087703B" w:rsidRDefault="000055A5" w:rsidP="0087703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La nouvelle élève conseillère, Élianne Bernier, </w:t>
      </w:r>
      <w:r w:rsidR="00CD5EF5">
        <w:rPr>
          <w:rFonts w:ascii="Segoe Pro" w:hAnsi="Segoe Pro" w:cs="Segoe-Bold"/>
        </w:rPr>
        <w:t>est assermentée</w:t>
      </w:r>
      <w:r w:rsidR="00B84799">
        <w:rPr>
          <w:rFonts w:ascii="Segoe Pro" w:hAnsi="Segoe Pro" w:cs="Segoe-Bold"/>
        </w:rPr>
        <w:t xml:space="preserve"> pour un mandat d’un an qui termine le 31 juillet 2026.</w:t>
      </w:r>
    </w:p>
    <w:p w14:paraId="2AFFF0DB" w14:textId="6DAEEA55" w:rsidR="00A51690" w:rsidRDefault="00400158" w:rsidP="0087703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reçoit la recommandation du conseil d’école catholique de l’école St-Dominique de faire </w:t>
      </w:r>
      <w:r w:rsidR="00814237">
        <w:rPr>
          <w:rFonts w:ascii="Segoe Pro" w:hAnsi="Segoe Pro" w:cs="Segoe-Bold"/>
        </w:rPr>
        <w:t>une étude de faisabilité pour l’ajout d’une 7</w:t>
      </w:r>
      <w:r w:rsidR="00814237" w:rsidRPr="00814237">
        <w:rPr>
          <w:rFonts w:ascii="Segoe Pro" w:hAnsi="Segoe Pro" w:cs="Segoe-Bold"/>
          <w:vertAlign w:val="superscript"/>
        </w:rPr>
        <w:t>e</w:t>
      </w:r>
      <w:r w:rsidR="00814237">
        <w:rPr>
          <w:rFonts w:ascii="Segoe Pro" w:hAnsi="Segoe Pro" w:cs="Segoe-Bold"/>
        </w:rPr>
        <w:t xml:space="preserve"> et 8</w:t>
      </w:r>
      <w:r w:rsidR="00814237" w:rsidRPr="00814237">
        <w:rPr>
          <w:rFonts w:ascii="Segoe Pro" w:hAnsi="Segoe Pro" w:cs="Segoe-Bold"/>
          <w:vertAlign w:val="superscript"/>
        </w:rPr>
        <w:t>e</w:t>
      </w:r>
      <w:r w:rsidR="00814237">
        <w:rPr>
          <w:rFonts w:ascii="Segoe Pro" w:hAnsi="Segoe Pro" w:cs="Segoe-Bold"/>
        </w:rPr>
        <w:t xml:space="preserve"> année.</w:t>
      </w:r>
    </w:p>
    <w:p w14:paraId="7E4B7EA3" w14:textId="0F00B37E" w:rsidR="001C0313" w:rsidRDefault="00EF492B" w:rsidP="0087703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 Conseil renvoi la politique GOU 12.0 Réunions électroniques et présence aux réunions</w:t>
      </w:r>
      <w:r w:rsidR="00B05550">
        <w:rPr>
          <w:rFonts w:ascii="Segoe Pro" w:hAnsi="Segoe Pro" w:cs="Segoe-Bold"/>
        </w:rPr>
        <w:t xml:space="preserve"> au comité de gouvernance </w:t>
      </w:r>
      <w:r w:rsidR="00DD09FF">
        <w:rPr>
          <w:rFonts w:ascii="Segoe Pro" w:hAnsi="Segoe Pro" w:cs="Segoe-Bold"/>
        </w:rPr>
        <w:t>pour révision afin d’être conforme au</w:t>
      </w:r>
      <w:r w:rsidR="004A4143">
        <w:rPr>
          <w:rFonts w:ascii="Segoe Pro" w:hAnsi="Segoe Pro" w:cs="Segoe-Bold"/>
        </w:rPr>
        <w:t>x nouveautés du</w:t>
      </w:r>
      <w:r w:rsidR="00DD09FF">
        <w:rPr>
          <w:rFonts w:ascii="Segoe Pro" w:hAnsi="Segoe Pro" w:cs="Segoe-Bold"/>
        </w:rPr>
        <w:t xml:space="preserve"> Règlement de l’Ontario 463/97. </w:t>
      </w:r>
    </w:p>
    <w:p w14:paraId="1E51BF92" w14:textId="24B9930F" w:rsidR="00F923B6" w:rsidRDefault="00F923B6" w:rsidP="0087703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 Conseil met sur pied un comité de sélection pour combler le poste vacant de conseillère/er scolaire de la zone 7 : St-Charles, Warren-Markstay, Rivière des Français.</w:t>
      </w:r>
    </w:p>
    <w:p w14:paraId="43AB7BCF" w14:textId="1EE6F82D" w:rsidR="001C0313" w:rsidRPr="001C0313" w:rsidRDefault="00F923B6" w:rsidP="001C0313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 Conseil met sur pied un comité de sélection pour le poste de surintendance de l’éducation</w:t>
      </w:r>
    </w:p>
    <w:p w14:paraId="22304648" w14:textId="1625D00F" w:rsidR="0087703B" w:rsidRPr="0087703B" w:rsidRDefault="00CD5EF5" w:rsidP="0087703B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87703B">
        <w:rPr>
          <w:rFonts w:ascii="Segoe Pro" w:hAnsi="Segoe Pro" w:cs="Segoe-Bold"/>
        </w:rPr>
        <w:t>Le</w:t>
      </w:r>
      <w:r w:rsidR="0087703B" w:rsidRPr="0087703B">
        <w:rPr>
          <w:rFonts w:ascii="Segoe Pro" w:hAnsi="Segoe Pro"/>
        </w:rPr>
        <w:t xml:space="preserve"> Conseil approuve les politiques</w:t>
      </w:r>
      <w:r w:rsidR="00502E09">
        <w:rPr>
          <w:rFonts w:ascii="Segoe Pro" w:hAnsi="Segoe Pro"/>
        </w:rPr>
        <w:t xml:space="preserve"> et les annexes</w:t>
      </w:r>
      <w:r w:rsidR="0087703B" w:rsidRPr="0087703B">
        <w:rPr>
          <w:rFonts w:ascii="Segoe Pro" w:hAnsi="Segoe Pro"/>
        </w:rPr>
        <w:t xml:space="preserve"> suivante</w:t>
      </w:r>
      <w:r w:rsidR="009548FA">
        <w:rPr>
          <w:rFonts w:ascii="Segoe Pro" w:hAnsi="Segoe Pro"/>
        </w:rPr>
        <w:t>s</w:t>
      </w:r>
      <w:r w:rsidR="0087703B" w:rsidRPr="0087703B">
        <w:rPr>
          <w:rFonts w:ascii="Segoe Pro" w:hAnsi="Segoe Pro"/>
        </w:rPr>
        <w:t xml:space="preserve"> selon le cycle annuel de révision :</w:t>
      </w:r>
    </w:p>
    <w:p w14:paraId="3104F8D2" w14:textId="14346154" w:rsidR="0087703B" w:rsidRPr="0087703B" w:rsidRDefault="0087703B" w:rsidP="0087703B">
      <w:pPr>
        <w:pStyle w:val="Paragraphedeliste"/>
        <w:widowControl w:val="0"/>
        <w:numPr>
          <w:ilvl w:val="0"/>
          <w:numId w:val="22"/>
        </w:numPr>
        <w:tabs>
          <w:tab w:val="left" w:pos="1620"/>
        </w:tabs>
        <w:spacing w:before="0" w:after="0"/>
        <w:ind w:right="440"/>
        <w:contextualSpacing/>
        <w:rPr>
          <w:rFonts w:ascii="Segoe Pro" w:hAnsi="Segoe Pro"/>
        </w:rPr>
      </w:pPr>
      <w:r w:rsidRPr="0087703B">
        <w:rPr>
          <w:rFonts w:ascii="Segoe Pro" w:hAnsi="Segoe Pro"/>
        </w:rPr>
        <w:t>GOU 29.0 Engagement envers les élèves et leurs parents/tuteurs (statu quo)</w:t>
      </w:r>
    </w:p>
    <w:p w14:paraId="26CA60C4" w14:textId="77777777" w:rsidR="0087703B" w:rsidRPr="0087703B" w:rsidRDefault="0087703B" w:rsidP="0087703B">
      <w:pPr>
        <w:pStyle w:val="Paragraphedeliste"/>
        <w:widowControl w:val="0"/>
        <w:numPr>
          <w:ilvl w:val="1"/>
          <w:numId w:val="22"/>
        </w:numPr>
        <w:tabs>
          <w:tab w:val="left" w:pos="1620"/>
          <w:tab w:val="left" w:pos="2340"/>
        </w:tabs>
        <w:spacing w:before="0" w:after="0"/>
        <w:ind w:right="440"/>
        <w:contextualSpacing/>
        <w:rPr>
          <w:rFonts w:ascii="Segoe Pro" w:hAnsi="Segoe Pro"/>
        </w:rPr>
      </w:pPr>
      <w:r w:rsidRPr="0087703B">
        <w:rPr>
          <w:rFonts w:ascii="Segoe Pro" w:hAnsi="Segoe Pro"/>
        </w:rPr>
        <w:t>GOU 29.0.1 Vision du bien-être de l’élève (à abroger)</w:t>
      </w:r>
    </w:p>
    <w:p w14:paraId="3CEEF5D4" w14:textId="1C82699C" w:rsidR="0087703B" w:rsidRPr="0087703B" w:rsidRDefault="0087703B" w:rsidP="0087703B">
      <w:pPr>
        <w:pStyle w:val="Paragraphedeliste"/>
        <w:widowControl w:val="0"/>
        <w:numPr>
          <w:ilvl w:val="0"/>
          <w:numId w:val="22"/>
        </w:numPr>
        <w:tabs>
          <w:tab w:val="left" w:pos="1620"/>
        </w:tabs>
        <w:spacing w:before="0" w:after="0"/>
        <w:ind w:right="440"/>
        <w:contextualSpacing/>
        <w:rPr>
          <w:rFonts w:ascii="Segoe Pro" w:hAnsi="Segoe Pro"/>
        </w:rPr>
      </w:pPr>
      <w:r w:rsidRPr="0087703B">
        <w:rPr>
          <w:rFonts w:ascii="Segoe Pro" w:hAnsi="Segoe Pro"/>
        </w:rPr>
        <w:t>GOU 30.0 Optimisation du temps d’apprentissage (statu quo)</w:t>
      </w:r>
    </w:p>
    <w:p w14:paraId="36598974" w14:textId="2A67A79F" w:rsidR="0087703B" w:rsidRPr="0087703B" w:rsidRDefault="0087703B" w:rsidP="0087703B">
      <w:pPr>
        <w:pStyle w:val="Paragraphedeliste"/>
        <w:widowControl w:val="0"/>
        <w:numPr>
          <w:ilvl w:val="0"/>
          <w:numId w:val="22"/>
        </w:numPr>
        <w:tabs>
          <w:tab w:val="left" w:pos="1620"/>
        </w:tabs>
        <w:spacing w:before="0" w:after="0"/>
        <w:ind w:right="440"/>
        <w:contextualSpacing/>
        <w:rPr>
          <w:rStyle w:val="Hyperlien"/>
          <w:rFonts w:ascii="Segoe Pro" w:hAnsi="Segoe Pro"/>
          <w:color w:val="auto"/>
        </w:rPr>
      </w:pPr>
      <w:r w:rsidRPr="0087703B">
        <w:rPr>
          <w:rFonts w:ascii="Segoe Pro" w:hAnsi="Segoe Pro"/>
        </w:rPr>
        <w:t xml:space="preserve">GOU 32.0 Prix de contribution exceptionnelle </w:t>
      </w:r>
      <w:r w:rsidRPr="0087703B">
        <w:rPr>
          <w:rStyle w:val="Hyperlien"/>
          <w:rFonts w:ascii="Segoe Pro" w:hAnsi="Segoe Pro"/>
          <w:color w:val="auto"/>
          <w:u w:val="none"/>
        </w:rPr>
        <w:t>(révision)</w:t>
      </w:r>
    </w:p>
    <w:p w14:paraId="2C5C72EC" w14:textId="6D86EFA9" w:rsidR="002C1685" w:rsidRPr="00290F54" w:rsidRDefault="0087703B" w:rsidP="00290F54">
      <w:pPr>
        <w:pStyle w:val="Paragraphedeliste"/>
        <w:widowControl w:val="0"/>
        <w:numPr>
          <w:ilvl w:val="1"/>
          <w:numId w:val="22"/>
        </w:numPr>
        <w:tabs>
          <w:tab w:val="left" w:pos="1620"/>
          <w:tab w:val="left" w:pos="2340"/>
        </w:tabs>
        <w:spacing w:before="0" w:after="0"/>
        <w:ind w:right="440"/>
        <w:contextualSpacing/>
        <w:rPr>
          <w:rFonts w:ascii="Segoe Pro" w:hAnsi="Segoe Pro"/>
        </w:rPr>
      </w:pPr>
      <w:r w:rsidRPr="0087703B">
        <w:rPr>
          <w:rStyle w:val="Hyperlien"/>
          <w:rFonts w:ascii="Segoe Pro" w:hAnsi="Segoe Pro"/>
          <w:color w:val="auto"/>
          <w:u w:val="none"/>
        </w:rPr>
        <w:t>GOU 32.0.1 Formulaire de nomination (révision)</w:t>
      </w:r>
    </w:p>
    <w:sectPr w:rsidR="002C1685" w:rsidRPr="00290F54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6026" w14:textId="77777777" w:rsidR="00DB5BC1" w:rsidRDefault="00DB5BC1">
      <w:r>
        <w:separator/>
      </w:r>
    </w:p>
  </w:endnote>
  <w:endnote w:type="continuationSeparator" w:id="0">
    <w:p w14:paraId="30096FBB" w14:textId="77777777" w:rsidR="00DB5BC1" w:rsidRDefault="00D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10D6" w14:textId="77777777" w:rsidR="00DB5BC1" w:rsidRDefault="00DB5BC1">
      <w:r>
        <w:separator/>
      </w:r>
    </w:p>
  </w:footnote>
  <w:footnote w:type="continuationSeparator" w:id="0">
    <w:p w14:paraId="3A65731F" w14:textId="77777777" w:rsidR="00DB5BC1" w:rsidRDefault="00DB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EAF"/>
    <w:multiLevelType w:val="hybridMultilevel"/>
    <w:tmpl w:val="56E2706E"/>
    <w:lvl w:ilvl="0" w:tplc="0C0C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6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5"/>
  </w:num>
  <w:num w:numId="3" w16cid:durableId="352609596">
    <w:abstractNumId w:val="10"/>
  </w:num>
  <w:num w:numId="4" w16cid:durableId="855270019">
    <w:abstractNumId w:val="4"/>
  </w:num>
  <w:num w:numId="5" w16cid:durableId="191698185">
    <w:abstractNumId w:val="8"/>
  </w:num>
  <w:num w:numId="6" w16cid:durableId="2092047052">
    <w:abstractNumId w:val="2"/>
  </w:num>
  <w:num w:numId="7" w16cid:durableId="1753894027">
    <w:abstractNumId w:val="1"/>
  </w:num>
  <w:num w:numId="8" w16cid:durableId="309601570">
    <w:abstractNumId w:val="1"/>
  </w:num>
  <w:num w:numId="9" w16cid:durableId="1881742897">
    <w:abstractNumId w:val="6"/>
  </w:num>
  <w:num w:numId="10" w16cid:durableId="191772874">
    <w:abstractNumId w:val="2"/>
  </w:num>
  <w:num w:numId="11" w16cid:durableId="720324633">
    <w:abstractNumId w:val="2"/>
  </w:num>
  <w:num w:numId="12" w16cid:durableId="1881437601">
    <w:abstractNumId w:val="2"/>
  </w:num>
  <w:num w:numId="13" w16cid:durableId="874390152">
    <w:abstractNumId w:val="9"/>
  </w:num>
  <w:num w:numId="14" w16cid:durableId="909773181">
    <w:abstractNumId w:val="2"/>
  </w:num>
  <w:num w:numId="15" w16cid:durableId="1523086298">
    <w:abstractNumId w:val="2"/>
  </w:num>
  <w:num w:numId="16" w16cid:durableId="897472996">
    <w:abstractNumId w:val="2"/>
  </w:num>
  <w:num w:numId="17" w16cid:durableId="957953033">
    <w:abstractNumId w:val="2"/>
  </w:num>
  <w:num w:numId="18" w16cid:durableId="1852837266">
    <w:abstractNumId w:val="7"/>
  </w:num>
  <w:num w:numId="19" w16cid:durableId="1348412040">
    <w:abstractNumId w:val="2"/>
  </w:num>
  <w:num w:numId="20" w16cid:durableId="1053426179">
    <w:abstractNumId w:val="2"/>
  </w:num>
  <w:num w:numId="21" w16cid:durableId="1920165213">
    <w:abstractNumId w:val="6"/>
  </w:num>
  <w:num w:numId="22" w16cid:durableId="995454019">
    <w:abstractNumId w:val="0"/>
  </w:num>
  <w:num w:numId="23" w16cid:durableId="262341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055A5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700A0"/>
    <w:rsid w:val="00091A7E"/>
    <w:rsid w:val="000C010D"/>
    <w:rsid w:val="000D66C9"/>
    <w:rsid w:val="000E0558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1F1B"/>
    <w:rsid w:val="001A2B36"/>
    <w:rsid w:val="001A50B2"/>
    <w:rsid w:val="001B2A63"/>
    <w:rsid w:val="001B75F9"/>
    <w:rsid w:val="001C0313"/>
    <w:rsid w:val="001C5116"/>
    <w:rsid w:val="001C6874"/>
    <w:rsid w:val="001D1A66"/>
    <w:rsid w:val="001D3417"/>
    <w:rsid w:val="001F0F3F"/>
    <w:rsid w:val="001F3995"/>
    <w:rsid w:val="002067FC"/>
    <w:rsid w:val="0021155B"/>
    <w:rsid w:val="0021255F"/>
    <w:rsid w:val="00223101"/>
    <w:rsid w:val="00227418"/>
    <w:rsid w:val="00234859"/>
    <w:rsid w:val="00235003"/>
    <w:rsid w:val="002350C4"/>
    <w:rsid w:val="00254327"/>
    <w:rsid w:val="0025511C"/>
    <w:rsid w:val="002561A2"/>
    <w:rsid w:val="00284AEA"/>
    <w:rsid w:val="00287659"/>
    <w:rsid w:val="002908C4"/>
    <w:rsid w:val="00290F54"/>
    <w:rsid w:val="00292A4E"/>
    <w:rsid w:val="00293B0D"/>
    <w:rsid w:val="002B0E51"/>
    <w:rsid w:val="002C1685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45DE5"/>
    <w:rsid w:val="00363A68"/>
    <w:rsid w:val="00363CFB"/>
    <w:rsid w:val="00363E17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00158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A4143"/>
    <w:rsid w:val="004B5D5E"/>
    <w:rsid w:val="004C0DAE"/>
    <w:rsid w:val="004C347A"/>
    <w:rsid w:val="004C6EB2"/>
    <w:rsid w:val="004D60D6"/>
    <w:rsid w:val="004D6A42"/>
    <w:rsid w:val="004E47F2"/>
    <w:rsid w:val="004F6E55"/>
    <w:rsid w:val="00502E09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91A80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701D7A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4237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7703B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548FA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31974"/>
    <w:rsid w:val="00A411E2"/>
    <w:rsid w:val="00A439D9"/>
    <w:rsid w:val="00A51690"/>
    <w:rsid w:val="00A62251"/>
    <w:rsid w:val="00A806C1"/>
    <w:rsid w:val="00A82E50"/>
    <w:rsid w:val="00A86B62"/>
    <w:rsid w:val="00A90635"/>
    <w:rsid w:val="00A91746"/>
    <w:rsid w:val="00A93CFA"/>
    <w:rsid w:val="00AC1649"/>
    <w:rsid w:val="00AC6FEE"/>
    <w:rsid w:val="00AD5063"/>
    <w:rsid w:val="00AE3F2D"/>
    <w:rsid w:val="00AF48F1"/>
    <w:rsid w:val="00B0321B"/>
    <w:rsid w:val="00B04433"/>
    <w:rsid w:val="00B04B25"/>
    <w:rsid w:val="00B05550"/>
    <w:rsid w:val="00B140AA"/>
    <w:rsid w:val="00B24AF7"/>
    <w:rsid w:val="00B26CD7"/>
    <w:rsid w:val="00B27757"/>
    <w:rsid w:val="00B32D9F"/>
    <w:rsid w:val="00B51427"/>
    <w:rsid w:val="00B5667D"/>
    <w:rsid w:val="00B745FE"/>
    <w:rsid w:val="00B751C5"/>
    <w:rsid w:val="00B77FBA"/>
    <w:rsid w:val="00B841A1"/>
    <w:rsid w:val="00B8422E"/>
    <w:rsid w:val="00B84799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B0477"/>
    <w:rsid w:val="00CC13CE"/>
    <w:rsid w:val="00CC705F"/>
    <w:rsid w:val="00CD2383"/>
    <w:rsid w:val="00CD347E"/>
    <w:rsid w:val="00CD5EF5"/>
    <w:rsid w:val="00CD723A"/>
    <w:rsid w:val="00CE1BB3"/>
    <w:rsid w:val="00CF000B"/>
    <w:rsid w:val="00D0193B"/>
    <w:rsid w:val="00D02B71"/>
    <w:rsid w:val="00D02DDF"/>
    <w:rsid w:val="00D11844"/>
    <w:rsid w:val="00D14A07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B5BC1"/>
    <w:rsid w:val="00DD09FF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1274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74C54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EF492B"/>
    <w:rsid w:val="00F023A2"/>
    <w:rsid w:val="00F0450D"/>
    <w:rsid w:val="00F10A81"/>
    <w:rsid w:val="00F32D40"/>
    <w:rsid w:val="00F52AA3"/>
    <w:rsid w:val="00F56789"/>
    <w:rsid w:val="00F608D3"/>
    <w:rsid w:val="00F62225"/>
    <w:rsid w:val="00F6650D"/>
    <w:rsid w:val="00F81AFD"/>
    <w:rsid w:val="00F923B6"/>
    <w:rsid w:val="00F9798F"/>
    <w:rsid w:val="00FA64A0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51</TotalTime>
  <Pages>1</Pages>
  <Words>206</Words>
  <Characters>1121</Characters>
  <Application>Microsoft Office Word</Application>
  <DocSecurity>0</DocSecurity>
  <Lines>21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29</cp:revision>
  <cp:lastPrinted>2020-12-07T13:38:00Z</cp:lastPrinted>
  <dcterms:created xsi:type="dcterms:W3CDTF">2025-01-06T16:39:00Z</dcterms:created>
  <dcterms:modified xsi:type="dcterms:W3CDTF">2025-10-30T13:34:00Z</dcterms:modified>
</cp:coreProperties>
</file>