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28B0A" w14:textId="15A6D16F" w:rsidR="000D66C9" w:rsidRPr="007D2ADC" w:rsidRDefault="003D6801" w:rsidP="00B27757">
      <w:pPr>
        <w:pStyle w:val="Titre1"/>
        <w:pBdr>
          <w:top w:val="single" w:sz="8" w:space="1" w:color="2C5697"/>
          <w:bottom w:val="single" w:sz="8" w:space="1" w:color="2C5697"/>
        </w:pBdr>
        <w:spacing w:before="0"/>
        <w:ind w:left="-900" w:right="464"/>
        <w:rPr>
          <w:rFonts w:ascii="Segoe Pro" w:hAnsi="Segoe Pro"/>
          <w:color w:val="2C5697"/>
          <w:sz w:val="22"/>
          <w:szCs w:val="22"/>
        </w:rPr>
      </w:pPr>
      <w:bookmarkStart w:id="0" w:name="_Hlk17878849"/>
      <w:r w:rsidRPr="000122FF">
        <w:rPr>
          <w:rStyle w:val="usercontent"/>
          <w:rFonts w:ascii="Segoe Pro" w:hAnsi="Segoe Pro"/>
          <w:color w:val="2C5697"/>
          <w:sz w:val="20"/>
          <w:szCs w:val="20"/>
        </w:rPr>
        <w:br/>
      </w:r>
      <w:r w:rsidR="00FA64A0" w:rsidRPr="007D2ADC">
        <w:rPr>
          <w:rStyle w:val="usercontent"/>
          <w:rFonts w:ascii="Segoe Pro" w:hAnsi="Segoe Pro"/>
          <w:color w:val="2C5697"/>
        </w:rPr>
        <w:t>R</w:t>
      </w:r>
      <w:r w:rsidR="00C056D3" w:rsidRPr="007D2ADC">
        <w:rPr>
          <w:rStyle w:val="usercontent"/>
          <w:rFonts w:ascii="Segoe Pro" w:hAnsi="Segoe Pro"/>
          <w:color w:val="2C5697"/>
        </w:rPr>
        <w:t xml:space="preserve">éunion </w:t>
      </w:r>
      <w:r w:rsidR="00484F8F">
        <w:rPr>
          <w:rStyle w:val="usercontent"/>
          <w:rFonts w:ascii="Segoe Pro" w:hAnsi="Segoe Pro"/>
          <w:color w:val="2C5697"/>
        </w:rPr>
        <w:t xml:space="preserve">ordinaire </w:t>
      </w:r>
      <w:r w:rsidR="00C056D3" w:rsidRPr="007D2ADC">
        <w:rPr>
          <w:rStyle w:val="usercontent"/>
          <w:rFonts w:ascii="Segoe Pro" w:hAnsi="Segoe Pro"/>
          <w:color w:val="2C5697"/>
        </w:rPr>
        <w:t>du Conseil</w:t>
      </w:r>
      <w:r w:rsidR="00182073" w:rsidRPr="007D2ADC">
        <w:rPr>
          <w:rStyle w:val="usercontent"/>
          <w:rFonts w:ascii="Segoe Pro" w:hAnsi="Segoe Pro"/>
          <w:color w:val="2C5697"/>
        </w:rPr>
        <w:t xml:space="preserve"> du </w:t>
      </w:r>
      <w:r w:rsidR="0000403D">
        <w:rPr>
          <w:rStyle w:val="usercontent"/>
          <w:rFonts w:ascii="Segoe Pro" w:hAnsi="Segoe Pro"/>
          <w:color w:val="2C5697"/>
        </w:rPr>
        <w:t>23 juin</w:t>
      </w:r>
      <w:r w:rsidR="004426F1" w:rsidRPr="007D2ADC">
        <w:rPr>
          <w:rStyle w:val="usercontent"/>
          <w:rFonts w:ascii="Segoe Pro" w:hAnsi="Segoe Pro"/>
          <w:color w:val="2C5697"/>
        </w:rPr>
        <w:t xml:space="preserve"> 202</w:t>
      </w:r>
      <w:r w:rsidR="0070430B">
        <w:rPr>
          <w:rStyle w:val="usercontent"/>
          <w:rFonts w:ascii="Segoe Pro" w:hAnsi="Segoe Pro"/>
          <w:color w:val="2C5697"/>
        </w:rPr>
        <w:t>6</w:t>
      </w:r>
      <w:r w:rsidR="00D853CB" w:rsidRPr="007D2ADC">
        <w:rPr>
          <w:rStyle w:val="usercontent"/>
          <w:rFonts w:ascii="Segoe Pro" w:hAnsi="Segoe Pro"/>
          <w:color w:val="2C5697"/>
        </w:rPr>
        <w:br/>
      </w:r>
    </w:p>
    <w:p w14:paraId="2DC8B725" w14:textId="1AD802B0" w:rsidR="00C056D3" w:rsidRPr="00F24ACF" w:rsidRDefault="00C056D3" w:rsidP="00E937FF">
      <w:pPr>
        <w:pStyle w:val="Paragraphedeliste"/>
        <w:spacing w:before="360"/>
        <w:ind w:left="-907" w:right="461"/>
        <w:rPr>
          <w:rFonts w:ascii="Segoe Pro" w:hAnsi="Segoe Pro"/>
        </w:rPr>
      </w:pPr>
      <w:bookmarkStart w:id="1" w:name="_MailEndCompose"/>
      <w:r w:rsidRPr="00F24ACF">
        <w:rPr>
          <w:rFonts w:ascii="Segoe Pro" w:hAnsi="Segoe Pro"/>
        </w:rPr>
        <w:t xml:space="preserve">Le Conseil scolaire catholique Nouvelon a tenu </w:t>
      </w:r>
      <w:r w:rsidR="00484F8F" w:rsidRPr="00F24ACF">
        <w:rPr>
          <w:rFonts w:ascii="Segoe Pro" w:hAnsi="Segoe Pro"/>
        </w:rPr>
        <w:t>une</w:t>
      </w:r>
      <w:r w:rsidRPr="00F24ACF">
        <w:rPr>
          <w:rFonts w:ascii="Segoe Pro" w:hAnsi="Segoe Pro"/>
        </w:rPr>
        <w:t xml:space="preserve"> réunion </w:t>
      </w:r>
      <w:r w:rsidR="00484F8F" w:rsidRPr="00F24ACF">
        <w:rPr>
          <w:rFonts w:ascii="Segoe Pro" w:hAnsi="Segoe Pro"/>
        </w:rPr>
        <w:t>ordinaire</w:t>
      </w:r>
      <w:r w:rsidRPr="00F24ACF">
        <w:rPr>
          <w:rFonts w:ascii="Segoe Pro" w:hAnsi="Segoe Pro"/>
        </w:rPr>
        <w:t xml:space="preserve"> le</w:t>
      </w:r>
      <w:r w:rsidR="00B51427" w:rsidRPr="00F24ACF">
        <w:rPr>
          <w:rFonts w:ascii="Segoe Pro" w:hAnsi="Segoe Pro"/>
        </w:rPr>
        <w:t xml:space="preserve"> </w:t>
      </w:r>
      <w:r w:rsidR="0000403D" w:rsidRPr="00F24ACF">
        <w:rPr>
          <w:rFonts w:ascii="Segoe Pro" w:hAnsi="Segoe Pro"/>
        </w:rPr>
        <w:t>23 juin</w:t>
      </w:r>
      <w:r w:rsidR="00BD635B" w:rsidRPr="00F24ACF">
        <w:rPr>
          <w:rFonts w:ascii="Segoe Pro" w:hAnsi="Segoe Pro"/>
        </w:rPr>
        <w:t xml:space="preserve"> 202</w:t>
      </w:r>
      <w:r w:rsidR="0070430B" w:rsidRPr="00F24ACF">
        <w:rPr>
          <w:rFonts w:ascii="Segoe Pro" w:hAnsi="Segoe Pro"/>
        </w:rPr>
        <w:t>6</w:t>
      </w:r>
      <w:r w:rsidR="00BD635B" w:rsidRPr="00F24ACF">
        <w:rPr>
          <w:rFonts w:ascii="Segoe Pro" w:hAnsi="Segoe Pro"/>
        </w:rPr>
        <w:t>.</w:t>
      </w:r>
      <w:r w:rsidRPr="00F24ACF">
        <w:rPr>
          <w:rFonts w:ascii="Segoe Pro" w:hAnsi="Segoe Pro"/>
        </w:rPr>
        <w:t xml:space="preserve"> Voici </w:t>
      </w:r>
      <w:r w:rsidR="004F6E55" w:rsidRPr="00F24ACF">
        <w:rPr>
          <w:rFonts w:ascii="Segoe Pro" w:hAnsi="Segoe Pro"/>
        </w:rPr>
        <w:t>le</w:t>
      </w:r>
      <w:r w:rsidR="00BC7519" w:rsidRPr="00F24ACF">
        <w:rPr>
          <w:rFonts w:ascii="Segoe Pro" w:hAnsi="Segoe Pro"/>
        </w:rPr>
        <w:t>s</w:t>
      </w:r>
      <w:r w:rsidRPr="00F24ACF">
        <w:rPr>
          <w:rFonts w:ascii="Segoe Pro" w:hAnsi="Segoe Pro"/>
        </w:rPr>
        <w:t xml:space="preserve"> fait</w:t>
      </w:r>
      <w:r w:rsidR="00BC7519" w:rsidRPr="00F24ACF">
        <w:rPr>
          <w:rFonts w:ascii="Segoe Pro" w:hAnsi="Segoe Pro"/>
        </w:rPr>
        <w:t>s</w:t>
      </w:r>
      <w:r w:rsidRPr="00F24ACF">
        <w:rPr>
          <w:rFonts w:ascii="Segoe Pro" w:hAnsi="Segoe Pro"/>
        </w:rPr>
        <w:t xml:space="preserve"> saillant</w:t>
      </w:r>
      <w:r w:rsidR="00BC7519" w:rsidRPr="00F24ACF">
        <w:rPr>
          <w:rFonts w:ascii="Segoe Pro" w:hAnsi="Segoe Pro"/>
        </w:rPr>
        <w:t>s</w:t>
      </w:r>
      <w:r w:rsidRPr="00F24ACF">
        <w:rPr>
          <w:rFonts w:ascii="Segoe Pro" w:hAnsi="Segoe Pro"/>
        </w:rPr>
        <w:t xml:space="preserve"> de cette séance publique :</w:t>
      </w:r>
    </w:p>
    <w:bookmarkEnd w:id="0"/>
    <w:bookmarkEnd w:id="1"/>
    <w:p w14:paraId="112D628C" w14:textId="64C80E16" w:rsidR="00484F8F" w:rsidRPr="00F24ACF" w:rsidRDefault="00604409" w:rsidP="00484F8F">
      <w:pPr>
        <w:pStyle w:val="Style1"/>
        <w:numPr>
          <w:ilvl w:val="0"/>
          <w:numId w:val="21"/>
        </w:numPr>
        <w:ind w:left="-180"/>
        <w:rPr>
          <w:rFonts w:ascii="Segoe Pro" w:hAnsi="Segoe Pro" w:cs="Segoe-Bold"/>
        </w:rPr>
      </w:pPr>
      <w:r w:rsidRPr="00F24ACF">
        <w:rPr>
          <w:rFonts w:ascii="Segoe Pro" w:hAnsi="Segoe Pro" w:cs="Segoe-Bold"/>
        </w:rPr>
        <w:t xml:space="preserve">Le Conseil approuve </w:t>
      </w:r>
      <w:r w:rsidR="00343BB3" w:rsidRPr="00F24ACF">
        <w:rPr>
          <w:rFonts w:ascii="Segoe Pro" w:hAnsi="Segoe Pro" w:cs="Segoe-Bold"/>
        </w:rPr>
        <w:t xml:space="preserve">les offres </w:t>
      </w:r>
      <w:r w:rsidR="007847DD" w:rsidRPr="00F24ACF">
        <w:rPr>
          <w:rFonts w:ascii="Segoe Pro" w:hAnsi="Segoe Pro" w:cs="Segoe-Bold"/>
        </w:rPr>
        <w:t xml:space="preserve">respectives </w:t>
      </w:r>
      <w:r w:rsidR="00343BB3" w:rsidRPr="00F24ACF">
        <w:rPr>
          <w:rFonts w:ascii="Segoe Pro" w:hAnsi="Segoe Pro" w:cs="Segoe-Bold"/>
        </w:rPr>
        <w:t>obtenues</w:t>
      </w:r>
      <w:r w:rsidR="0013407A" w:rsidRPr="00F24ACF">
        <w:rPr>
          <w:rFonts w:ascii="Segoe Pro" w:hAnsi="Segoe Pro" w:cs="Segoe-Bold"/>
        </w:rPr>
        <w:t xml:space="preserve"> sur GovDeals.ca</w:t>
      </w:r>
      <w:r w:rsidR="00343BB3" w:rsidRPr="00F24ACF">
        <w:rPr>
          <w:rFonts w:ascii="Segoe Pro" w:hAnsi="Segoe Pro" w:cs="Segoe-Bold"/>
        </w:rPr>
        <w:t xml:space="preserve"> pour ses propriétés déclarées excédentaires</w:t>
      </w:r>
      <w:r w:rsidR="007847DD" w:rsidRPr="00F24ACF">
        <w:rPr>
          <w:rFonts w:ascii="Segoe Pro" w:hAnsi="Segoe Pro" w:cs="Segoe-Bold"/>
        </w:rPr>
        <w:t>, à condition que les alié</w:t>
      </w:r>
      <w:r w:rsidR="00710711" w:rsidRPr="00F24ACF">
        <w:rPr>
          <w:rFonts w:ascii="Segoe Pro" w:hAnsi="Segoe Pro" w:cs="Segoe-Bold"/>
        </w:rPr>
        <w:t>n</w:t>
      </w:r>
      <w:r w:rsidR="007847DD" w:rsidRPr="00F24ACF">
        <w:rPr>
          <w:rFonts w:ascii="Segoe Pro" w:hAnsi="Segoe Pro" w:cs="Segoe-Bold"/>
        </w:rPr>
        <w:t xml:space="preserve">ations </w:t>
      </w:r>
      <w:r w:rsidR="00710711" w:rsidRPr="00F24ACF">
        <w:rPr>
          <w:rFonts w:ascii="Segoe Pro" w:hAnsi="Segoe Pro" w:cs="Segoe-Bold"/>
        </w:rPr>
        <w:t>respectent les exigences du ministère de l’Éducation :</w:t>
      </w:r>
    </w:p>
    <w:p w14:paraId="44C5BE23" w14:textId="6F83B77C" w:rsidR="00710711" w:rsidRPr="00F24ACF" w:rsidRDefault="0013407A" w:rsidP="00210AC9">
      <w:pPr>
        <w:pStyle w:val="Style1"/>
        <w:numPr>
          <w:ilvl w:val="1"/>
          <w:numId w:val="21"/>
        </w:numPr>
        <w:spacing w:before="0" w:after="0"/>
        <w:ind w:right="461"/>
        <w:rPr>
          <w:rFonts w:ascii="Segoe Pro" w:hAnsi="Segoe Pro" w:cs="Segoe-Bold"/>
        </w:rPr>
      </w:pPr>
      <w:r w:rsidRPr="00F24ACF">
        <w:rPr>
          <w:rFonts w:ascii="Segoe Pro" w:hAnsi="Segoe Pro" w:cs="Segoe-Bold"/>
        </w:rPr>
        <w:t>École Notre-Dame (Hanmer) 939 000 $</w:t>
      </w:r>
    </w:p>
    <w:p w14:paraId="3E4AC180" w14:textId="7ACBBDA6" w:rsidR="00210AC9" w:rsidRDefault="0013407A" w:rsidP="00210AC9">
      <w:pPr>
        <w:pStyle w:val="Style1"/>
        <w:numPr>
          <w:ilvl w:val="1"/>
          <w:numId w:val="21"/>
        </w:numPr>
        <w:spacing w:before="0" w:after="0"/>
        <w:ind w:right="461"/>
        <w:rPr>
          <w:rFonts w:ascii="Segoe Pro" w:hAnsi="Segoe Pro" w:cs="Segoe-Bold"/>
        </w:rPr>
      </w:pPr>
      <w:r w:rsidRPr="00F24ACF">
        <w:rPr>
          <w:rFonts w:ascii="Segoe Pro" w:hAnsi="Segoe Pro" w:cs="Segoe-Bold"/>
        </w:rPr>
        <w:t xml:space="preserve">École Ste-Thérèse (Val Thérèse) </w:t>
      </w:r>
      <w:r w:rsidR="00C51996" w:rsidRPr="00F24ACF">
        <w:rPr>
          <w:rFonts w:ascii="Segoe Pro" w:hAnsi="Segoe Pro" w:cs="Segoe-Bold"/>
        </w:rPr>
        <w:t>850 000 $</w:t>
      </w:r>
    </w:p>
    <w:p w14:paraId="38607BE8" w14:textId="6ED9AF97" w:rsidR="00210AC9" w:rsidRDefault="00C51996" w:rsidP="00210AC9">
      <w:pPr>
        <w:pStyle w:val="Style1"/>
        <w:numPr>
          <w:ilvl w:val="1"/>
          <w:numId w:val="21"/>
        </w:numPr>
        <w:spacing w:before="0" w:after="0"/>
        <w:ind w:right="461"/>
        <w:rPr>
          <w:rFonts w:ascii="Segoe Pro" w:hAnsi="Segoe Pro" w:cs="Segoe-Bold"/>
        </w:rPr>
      </w:pPr>
      <w:r w:rsidRPr="00210AC9">
        <w:rPr>
          <w:rFonts w:ascii="Segoe Pro" w:hAnsi="Segoe Pro" w:cs="Segoe-Bold"/>
        </w:rPr>
        <w:t xml:space="preserve">École St-Joseph (Hanmer) </w:t>
      </w:r>
      <w:r w:rsidR="00E94806">
        <w:rPr>
          <w:rFonts w:ascii="Segoe Pro" w:hAnsi="Segoe Pro" w:cs="Segoe-Bold"/>
        </w:rPr>
        <w:t>700 000</w:t>
      </w:r>
      <w:r w:rsidRPr="00210AC9">
        <w:rPr>
          <w:rFonts w:ascii="Segoe Pro" w:hAnsi="Segoe Pro" w:cs="Segoe-Bold"/>
        </w:rPr>
        <w:t xml:space="preserve"> $</w:t>
      </w:r>
    </w:p>
    <w:p w14:paraId="38108DA0" w14:textId="0D1022B9" w:rsidR="00C51996" w:rsidRPr="00210AC9" w:rsidRDefault="00210AC9" w:rsidP="00210AC9">
      <w:pPr>
        <w:pStyle w:val="Style1"/>
        <w:numPr>
          <w:ilvl w:val="1"/>
          <w:numId w:val="21"/>
        </w:numPr>
        <w:spacing w:before="0" w:after="0"/>
        <w:ind w:right="461"/>
        <w:rPr>
          <w:rFonts w:ascii="Segoe Pro" w:hAnsi="Segoe Pro" w:cs="Segoe-Bold"/>
        </w:rPr>
      </w:pPr>
      <w:r>
        <w:rPr>
          <w:rFonts w:ascii="Segoe Pro" w:hAnsi="Segoe Pro" w:cs="Segoe-Bold"/>
        </w:rPr>
        <w:t>Terrain</w:t>
      </w:r>
      <w:r w:rsidR="00C51996" w:rsidRPr="00210AC9">
        <w:rPr>
          <w:rFonts w:ascii="Segoe Pro" w:hAnsi="Segoe Pro" w:cs="Segoe-Bold"/>
        </w:rPr>
        <w:t xml:space="preserve"> vacan</w:t>
      </w:r>
      <w:r w:rsidR="00A82C0B" w:rsidRPr="00210AC9">
        <w:rPr>
          <w:rFonts w:ascii="Segoe Pro" w:hAnsi="Segoe Pro" w:cs="Segoe-Bold"/>
        </w:rPr>
        <w:t>t</w:t>
      </w:r>
      <w:r w:rsidR="00C51996" w:rsidRPr="00210AC9">
        <w:rPr>
          <w:rFonts w:ascii="Segoe Pro" w:hAnsi="Segoe Pro" w:cs="Segoe-Bold"/>
        </w:rPr>
        <w:t xml:space="preserve"> (Warren) 150 500 $</w:t>
      </w:r>
    </w:p>
    <w:p w14:paraId="44554BF9" w14:textId="4C7F1154" w:rsidR="00A62251" w:rsidRPr="00F24ACF" w:rsidRDefault="00A82C0B" w:rsidP="00D853CB">
      <w:pPr>
        <w:pStyle w:val="Style1"/>
        <w:numPr>
          <w:ilvl w:val="0"/>
          <w:numId w:val="21"/>
        </w:numPr>
        <w:ind w:left="-180"/>
        <w:rPr>
          <w:rFonts w:ascii="Segoe Pro" w:hAnsi="Segoe Pro" w:cs="Segoe-Bold"/>
        </w:rPr>
      </w:pPr>
      <w:r w:rsidRPr="00F24ACF">
        <w:rPr>
          <w:rFonts w:ascii="Segoe Pro" w:hAnsi="Segoe Pro" w:cs="Segoe-Bold"/>
        </w:rPr>
        <w:t xml:space="preserve">Le Conseil </w:t>
      </w:r>
      <w:r w:rsidR="00E45750" w:rsidRPr="00F24ACF">
        <w:rPr>
          <w:rFonts w:ascii="Segoe Pro" w:hAnsi="Segoe Pro" w:cs="Segoe-Bold"/>
        </w:rPr>
        <w:t>se regroupe</w:t>
      </w:r>
      <w:r w:rsidR="006F5E06" w:rsidRPr="00F24ACF">
        <w:rPr>
          <w:rFonts w:ascii="Segoe Pro" w:hAnsi="Segoe Pro" w:cs="Segoe-Bold"/>
        </w:rPr>
        <w:t xml:space="preserve"> avec cinq </w:t>
      </w:r>
      <w:r w:rsidR="004C0845">
        <w:rPr>
          <w:rFonts w:ascii="Segoe Pro" w:hAnsi="Segoe Pro" w:cs="Segoe-Bold"/>
        </w:rPr>
        <w:t xml:space="preserve">autres </w:t>
      </w:r>
      <w:r w:rsidR="006F5E06" w:rsidRPr="00F24ACF">
        <w:rPr>
          <w:rFonts w:ascii="Segoe Pro" w:hAnsi="Segoe Pro" w:cs="Segoe-Bold"/>
        </w:rPr>
        <w:t xml:space="preserve">conseils scolaires de district de la région du nord de l’Ontario pour former un comité de vérification de conformité en respect </w:t>
      </w:r>
      <w:r w:rsidR="0081652F" w:rsidRPr="00F24ACF">
        <w:rPr>
          <w:rFonts w:ascii="Segoe Pro" w:hAnsi="Segoe Pro" w:cs="Segoe-Bold"/>
        </w:rPr>
        <w:t xml:space="preserve">du paragraphe 88.37 (1) de la </w:t>
      </w:r>
      <w:r w:rsidR="00F24ACF" w:rsidRPr="00F24ACF">
        <w:rPr>
          <w:rFonts w:ascii="Segoe Pro" w:hAnsi="Segoe Pro"/>
          <w:i/>
          <w:iCs/>
        </w:rPr>
        <w:t>Loi de 1996 sur les élections municipales de l’Ontario</w:t>
      </w:r>
      <w:r w:rsidR="00F24ACF">
        <w:rPr>
          <w:rFonts w:ascii="Segoe Pro" w:hAnsi="Segoe Pro"/>
          <w:i/>
          <w:iCs/>
        </w:rPr>
        <w:t xml:space="preserve"> </w:t>
      </w:r>
      <w:r w:rsidR="00F24ACF">
        <w:rPr>
          <w:rFonts w:ascii="Segoe Pro" w:hAnsi="Segoe Pro"/>
        </w:rPr>
        <w:t xml:space="preserve">et </w:t>
      </w:r>
      <w:r w:rsidR="00056B42">
        <w:rPr>
          <w:rFonts w:ascii="Segoe Pro" w:hAnsi="Segoe Pro"/>
        </w:rPr>
        <w:t xml:space="preserve">approuve </w:t>
      </w:r>
      <w:r w:rsidR="00BC5332">
        <w:rPr>
          <w:rFonts w:ascii="Segoe Pro" w:hAnsi="Segoe Pro"/>
        </w:rPr>
        <w:t>les</w:t>
      </w:r>
      <w:r w:rsidR="00F24ACF">
        <w:rPr>
          <w:rFonts w:ascii="Segoe Pro" w:hAnsi="Segoe Pro"/>
        </w:rPr>
        <w:t xml:space="preserve"> personnes pour y siéger.</w:t>
      </w:r>
    </w:p>
    <w:p w14:paraId="626B4217" w14:textId="444CA7DD" w:rsidR="00F24ACF" w:rsidRPr="00C91831" w:rsidRDefault="00F24ACF" w:rsidP="00D853CB">
      <w:pPr>
        <w:pStyle w:val="Style1"/>
        <w:numPr>
          <w:ilvl w:val="0"/>
          <w:numId w:val="21"/>
        </w:numPr>
        <w:ind w:left="-180"/>
        <w:rPr>
          <w:rFonts w:ascii="Segoe Pro" w:hAnsi="Segoe Pro" w:cs="Segoe-Bold"/>
        </w:rPr>
      </w:pPr>
      <w:r>
        <w:rPr>
          <w:rFonts w:ascii="Segoe Pro" w:hAnsi="Segoe Pro"/>
        </w:rPr>
        <w:t xml:space="preserve">Le </w:t>
      </w:r>
      <w:r w:rsidR="00E72454">
        <w:rPr>
          <w:rFonts w:ascii="Segoe Pro" w:hAnsi="Segoe Pro"/>
        </w:rPr>
        <w:t>Plan</w:t>
      </w:r>
      <w:r>
        <w:rPr>
          <w:rFonts w:ascii="Segoe Pro" w:hAnsi="Segoe Pro"/>
        </w:rPr>
        <w:t xml:space="preserve"> annuel 2026</w:t>
      </w:r>
      <w:r w:rsidR="00E72454">
        <w:rPr>
          <w:rFonts w:ascii="Segoe Pro" w:hAnsi="Segoe Pro"/>
        </w:rPr>
        <w:t>-2027</w:t>
      </w:r>
      <w:r w:rsidR="00C91831">
        <w:rPr>
          <w:rFonts w:ascii="Segoe Pro" w:hAnsi="Segoe Pro"/>
        </w:rPr>
        <w:t xml:space="preserve"> </w:t>
      </w:r>
      <w:r w:rsidR="00E72454">
        <w:rPr>
          <w:rFonts w:ascii="Segoe Pro" w:hAnsi="Segoe Pro"/>
        </w:rPr>
        <w:t xml:space="preserve">d’éducation spécialisée </w:t>
      </w:r>
      <w:r w:rsidR="00C91831">
        <w:rPr>
          <w:rFonts w:ascii="Segoe Pro" w:hAnsi="Segoe Pro"/>
        </w:rPr>
        <w:t>présenté au Comité consultatif sur l’éducation spécialisée est reçu</w:t>
      </w:r>
      <w:r w:rsidR="001A0DF2">
        <w:rPr>
          <w:rFonts w:ascii="Segoe Pro" w:hAnsi="Segoe Pro"/>
        </w:rPr>
        <w:t xml:space="preserve"> et approuvé par le Conseil</w:t>
      </w:r>
      <w:r w:rsidR="00C91831">
        <w:rPr>
          <w:rFonts w:ascii="Segoe Pro" w:hAnsi="Segoe Pro"/>
        </w:rPr>
        <w:t>.</w:t>
      </w:r>
    </w:p>
    <w:p w14:paraId="6C0C706C" w14:textId="7A6BBDF9" w:rsidR="00C91831" w:rsidRPr="00A40EFC" w:rsidRDefault="00C91831" w:rsidP="00D853CB">
      <w:pPr>
        <w:pStyle w:val="Style1"/>
        <w:numPr>
          <w:ilvl w:val="0"/>
          <w:numId w:val="21"/>
        </w:numPr>
        <w:ind w:left="-180"/>
        <w:rPr>
          <w:rFonts w:ascii="Segoe Pro" w:hAnsi="Segoe Pro" w:cs="Segoe-Bold"/>
        </w:rPr>
      </w:pPr>
      <w:r>
        <w:rPr>
          <w:rFonts w:ascii="Segoe Pro" w:hAnsi="Segoe Pro"/>
        </w:rPr>
        <w:t xml:space="preserve">Le mandat </w:t>
      </w:r>
      <w:r w:rsidR="00216867">
        <w:rPr>
          <w:rFonts w:ascii="Segoe Pro" w:hAnsi="Segoe Pro"/>
        </w:rPr>
        <w:t>présenté</w:t>
      </w:r>
      <w:r w:rsidR="00216867" w:rsidRPr="00216867">
        <w:rPr>
          <w:rFonts w:ascii="Segoe Pro" w:hAnsi="Segoe Pro"/>
        </w:rPr>
        <w:t xml:space="preserve"> </w:t>
      </w:r>
      <w:r w:rsidR="00216867">
        <w:rPr>
          <w:rFonts w:ascii="Segoe Pro" w:hAnsi="Segoe Pro"/>
        </w:rPr>
        <w:t>au Comité de vérification</w:t>
      </w:r>
      <w:r w:rsidR="00A40EFC">
        <w:rPr>
          <w:rFonts w:ascii="Segoe Pro" w:hAnsi="Segoe Pro"/>
        </w:rPr>
        <w:t xml:space="preserve"> est approuvé par le Conseil.</w:t>
      </w:r>
    </w:p>
    <w:p w14:paraId="21988CB2" w14:textId="723DE7D3" w:rsidR="00A40EFC" w:rsidRPr="004A31A3" w:rsidRDefault="003509BF" w:rsidP="00D853CB">
      <w:pPr>
        <w:pStyle w:val="Style1"/>
        <w:numPr>
          <w:ilvl w:val="0"/>
          <w:numId w:val="21"/>
        </w:numPr>
        <w:ind w:left="-180"/>
        <w:rPr>
          <w:rFonts w:ascii="Segoe Pro" w:hAnsi="Segoe Pro" w:cs="Segoe-Bold"/>
        </w:rPr>
      </w:pPr>
      <w:r w:rsidRPr="003509BF">
        <w:rPr>
          <w:rFonts w:ascii="Segoe Pro" w:hAnsi="Segoe Pro" w:cs="Segoe-Bold"/>
        </w:rPr>
        <w:t xml:space="preserve">Le Conseil approuve le </w:t>
      </w:r>
      <w:r w:rsidRPr="003509BF">
        <w:rPr>
          <w:rFonts w:ascii="Segoe Pro" w:hAnsi="Segoe Pro" w:cs="Segoe UI"/>
        </w:rPr>
        <w:t>budget préliminaire pour l’année scolaire 2026-2027 au montant de 136 969 123 $ en dépenses de fonctionnement et de 9 053 729 $ en dépenses d’immobilisations</w:t>
      </w:r>
      <w:r w:rsidR="004A31A3">
        <w:rPr>
          <w:rFonts w:ascii="Segoe Pro" w:hAnsi="Segoe Pro" w:cs="Segoe UI"/>
        </w:rPr>
        <w:t>, ainsi que</w:t>
      </w:r>
      <w:r w:rsidR="004A31A3" w:rsidRPr="004A31A3">
        <w:rPr>
          <w:rFonts w:ascii="Segoe Pro" w:hAnsi="Segoe Pro" w:cs="Segoe UI"/>
        </w:rPr>
        <w:t xml:space="preserve"> le </w:t>
      </w:r>
      <w:r w:rsidR="004A31A3" w:rsidRPr="004A31A3">
        <w:t>plan d’élimination du déficit d’exercice de l’année 2026-2027 de 478 243 $</w:t>
      </w:r>
      <w:r w:rsidR="004A31A3">
        <w:t>.</w:t>
      </w:r>
    </w:p>
    <w:p w14:paraId="566A25FF" w14:textId="71FC00A6" w:rsidR="004A31A3" w:rsidRPr="003509BF" w:rsidRDefault="002731A2" w:rsidP="00D853CB">
      <w:pPr>
        <w:pStyle w:val="Style1"/>
        <w:numPr>
          <w:ilvl w:val="0"/>
          <w:numId w:val="21"/>
        </w:numPr>
        <w:ind w:left="-180"/>
        <w:rPr>
          <w:rFonts w:ascii="Segoe Pro" w:hAnsi="Segoe Pro" w:cs="Segoe-Bold"/>
        </w:rPr>
      </w:pPr>
      <w:r>
        <w:rPr>
          <w:rFonts w:ascii="Segoe Pro" w:hAnsi="Segoe Pro" w:cs="Segoe UI"/>
        </w:rPr>
        <w:t>À l’approche de la fin de leur mandat</w:t>
      </w:r>
      <w:r w:rsidR="00C30BAE">
        <w:rPr>
          <w:rFonts w:ascii="Segoe Pro" w:hAnsi="Segoe Pro" w:cs="Segoe UI"/>
        </w:rPr>
        <w:t xml:space="preserve">, </w:t>
      </w:r>
      <w:r w:rsidR="00D77CCD" w:rsidRPr="00D77CCD">
        <w:rPr>
          <w:rFonts w:ascii="Segoe Pro" w:hAnsi="Segoe Pro" w:cs="Segoe UI"/>
        </w:rPr>
        <w:t>M</w:t>
      </w:r>
      <w:r w:rsidR="00D77CCD" w:rsidRPr="00D77CCD">
        <w:rPr>
          <w:rFonts w:ascii="Segoe Pro" w:hAnsi="Segoe Pro" w:cs="Segoe UI"/>
          <w:vertAlign w:val="superscript"/>
        </w:rPr>
        <w:t>me</w:t>
      </w:r>
      <w:r w:rsidR="00D77CCD">
        <w:rPr>
          <w:rFonts w:ascii="Segoe Pro" w:hAnsi="Segoe Pro" w:cs="Segoe-Bold"/>
        </w:rPr>
        <w:t xml:space="preserve"> Salituri remercie les deux élèves conseillères</w:t>
      </w:r>
      <w:r w:rsidR="003743FA">
        <w:rPr>
          <w:rFonts w:ascii="Segoe Pro" w:hAnsi="Segoe Pro" w:cs="Segoe-Bold"/>
        </w:rPr>
        <w:t>, Lydia Raddon</w:t>
      </w:r>
      <w:r w:rsidR="00152554">
        <w:rPr>
          <w:rFonts w:ascii="Segoe Pro" w:hAnsi="Segoe Pro" w:cs="Segoe-Bold"/>
        </w:rPr>
        <w:t xml:space="preserve"> (deux ans)</w:t>
      </w:r>
      <w:r w:rsidR="003743FA">
        <w:rPr>
          <w:rFonts w:ascii="Segoe Pro" w:hAnsi="Segoe Pro" w:cs="Segoe-Bold"/>
        </w:rPr>
        <w:t xml:space="preserve"> et Élianne Bernier</w:t>
      </w:r>
      <w:r w:rsidR="00152554">
        <w:rPr>
          <w:rFonts w:ascii="Segoe Pro" w:hAnsi="Segoe Pro" w:cs="Segoe-Bold"/>
        </w:rPr>
        <w:t xml:space="preserve"> (1 an)</w:t>
      </w:r>
      <w:r w:rsidR="003743FA">
        <w:rPr>
          <w:rFonts w:ascii="Segoe Pro" w:hAnsi="Segoe Pro" w:cs="Segoe-Bold"/>
        </w:rPr>
        <w:t xml:space="preserve">, </w:t>
      </w:r>
      <w:r w:rsidR="00D77CCD">
        <w:rPr>
          <w:rFonts w:ascii="Segoe Pro" w:hAnsi="Segoe Pro" w:cs="Segoe-Bold"/>
        </w:rPr>
        <w:t>de leur</w:t>
      </w:r>
      <w:r>
        <w:rPr>
          <w:rFonts w:ascii="Segoe Pro" w:hAnsi="Segoe Pro" w:cs="Segoe-Bold"/>
        </w:rPr>
        <w:t xml:space="preserve"> engagement</w:t>
      </w:r>
      <w:r w:rsidR="00FC1652">
        <w:rPr>
          <w:rFonts w:ascii="Segoe Pro" w:hAnsi="Segoe Pro" w:cs="Segoe-Bold"/>
        </w:rPr>
        <w:t xml:space="preserve"> et d’avoir fait rayonner nos écoles secondaires catholiques dans leur région respective</w:t>
      </w:r>
      <w:r w:rsidR="00CF666A">
        <w:rPr>
          <w:rFonts w:ascii="Segoe Pro" w:hAnsi="Segoe Pro" w:cs="Segoe-Bold"/>
        </w:rPr>
        <w:t xml:space="preserve">. Elle souhaite bonne chance </w:t>
      </w:r>
      <w:r w:rsidR="00572939">
        <w:rPr>
          <w:rFonts w:ascii="Segoe Pro" w:hAnsi="Segoe Pro" w:cs="Segoe-Bold"/>
        </w:rPr>
        <w:t xml:space="preserve">à Lydia et Émilie </w:t>
      </w:r>
      <w:r w:rsidR="00CF666A">
        <w:rPr>
          <w:rFonts w:ascii="Segoe Pro" w:hAnsi="Segoe Pro" w:cs="Segoe-Bold"/>
        </w:rPr>
        <w:t>dans leurs</w:t>
      </w:r>
      <w:r w:rsidR="00491B11">
        <w:rPr>
          <w:rFonts w:ascii="Segoe Pro" w:hAnsi="Segoe Pro" w:cs="Segoe-Bold"/>
        </w:rPr>
        <w:t xml:space="preserve"> </w:t>
      </w:r>
      <w:r w:rsidR="003743FA">
        <w:rPr>
          <w:rFonts w:ascii="Segoe Pro" w:hAnsi="Segoe Pro" w:cs="Segoe-Bold"/>
        </w:rPr>
        <w:t>exploits postsecondaires</w:t>
      </w:r>
      <w:r w:rsidR="00FC1652">
        <w:rPr>
          <w:rFonts w:ascii="Segoe Pro" w:hAnsi="Segoe Pro" w:cs="Segoe-Bold"/>
        </w:rPr>
        <w:t>!</w:t>
      </w:r>
    </w:p>
    <w:sectPr w:rsidR="004A31A3" w:rsidRPr="003509BF" w:rsidSect="008C6104">
      <w:headerReference w:type="default" r:id="rId8"/>
      <w:headerReference w:type="first" r:id="rId9"/>
      <w:footerReference w:type="first" r:id="rId10"/>
      <w:pgSz w:w="12240" w:h="15840"/>
      <w:pgMar w:top="2127" w:right="616" w:bottom="1440" w:left="180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9812E" w14:textId="77777777" w:rsidR="00427FAF" w:rsidRDefault="00427FAF">
      <w:r>
        <w:separator/>
      </w:r>
    </w:p>
  </w:endnote>
  <w:endnote w:type="continuationSeparator" w:id="0">
    <w:p w14:paraId="36F96724" w14:textId="77777777" w:rsidR="00427FAF" w:rsidRDefault="00427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">
    <w:altName w:val="Segoe UI"/>
    <w:charset w:val="00"/>
    <w:family w:val="swiss"/>
    <w:pitch w:val="variable"/>
    <w:sig w:usb0="00000087" w:usb1="00000000" w:usb2="00000000" w:usb3="00000000" w:csb0="0000009B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-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Pro">
    <w:charset w:val="00"/>
    <w:family w:val="swiss"/>
    <w:pitch w:val="variable"/>
    <w:sig w:usb0="A00002AF" w:usb1="4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CB915" w14:textId="5D63CEF0" w:rsidR="00BE6D7D" w:rsidRDefault="003D539C" w:rsidP="007213C5">
    <w:pPr>
      <w:pStyle w:val="Pieddepage"/>
      <w:tabs>
        <w:tab w:val="clear" w:pos="4320"/>
        <w:tab w:val="clear" w:pos="8640"/>
        <w:tab w:val="left" w:pos="1248"/>
      </w:tabs>
    </w:pPr>
    <w:r>
      <w:rPr>
        <w:rFonts w:ascii="Segoe Pro" w:hAnsi="Segoe Pro"/>
        <w:b/>
        <w:bCs/>
        <w:noProof/>
        <w:color w:val="971D97"/>
        <w:sz w:val="72"/>
        <w:szCs w:val="72"/>
      </w:rPr>
      <w:drawing>
        <wp:anchor distT="0" distB="0" distL="114300" distR="114300" simplePos="0" relativeHeight="251663360" behindDoc="1" locked="0" layoutInCell="1" allowOverlap="1" wp14:anchorId="7712020D" wp14:editId="2EA4764D">
          <wp:simplePos x="0" y="0"/>
          <wp:positionH relativeFrom="column">
            <wp:posOffset>-1151890</wp:posOffset>
          </wp:positionH>
          <wp:positionV relativeFrom="paragraph">
            <wp:posOffset>-2567305</wp:posOffset>
          </wp:positionV>
          <wp:extent cx="7777838" cy="3184338"/>
          <wp:effectExtent l="0" t="0" r="0" b="0"/>
          <wp:wrapNone/>
          <wp:docPr id="174929564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9295646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7838" cy="31843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13C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469B6" w14:textId="77777777" w:rsidR="00427FAF" w:rsidRDefault="00427FAF">
      <w:r>
        <w:separator/>
      </w:r>
    </w:p>
  </w:footnote>
  <w:footnote w:type="continuationSeparator" w:id="0">
    <w:p w14:paraId="1A72E271" w14:textId="77777777" w:rsidR="00427FAF" w:rsidRDefault="00427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1D8C9" w14:textId="3AF1275D" w:rsidR="00A31974" w:rsidRPr="005F0E48" w:rsidRDefault="00A31974" w:rsidP="005F0E48">
    <w:pPr>
      <w:pStyle w:val="En-tte"/>
      <w:ind w:left="-5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4AF81" w14:textId="72E1D98C" w:rsidR="008C6104" w:rsidRDefault="00FA64A0" w:rsidP="00FA64A0">
    <w:pPr>
      <w:pStyle w:val="En-tte"/>
      <w:tabs>
        <w:tab w:val="clear" w:pos="4320"/>
        <w:tab w:val="clear" w:pos="8640"/>
        <w:tab w:val="right" w:pos="9360"/>
      </w:tabs>
      <w:ind w:left="-900" w:right="464"/>
    </w:pPr>
    <w:r w:rsidRPr="00D853CB">
      <w:rPr>
        <w:rFonts w:ascii="Segoe Pro" w:hAnsi="Segoe Pro"/>
        <w:noProof/>
        <w:lang w:val="fr-FR" w:eastAsia="fr-FR"/>
      </w:rPr>
      <w:drawing>
        <wp:anchor distT="0" distB="0" distL="114300" distR="114300" simplePos="0" relativeHeight="251662336" behindDoc="0" locked="0" layoutInCell="1" allowOverlap="1" wp14:anchorId="540E5B76" wp14:editId="505DE958">
          <wp:simplePos x="0" y="0"/>
          <wp:positionH relativeFrom="column">
            <wp:posOffset>4334419</wp:posOffset>
          </wp:positionH>
          <wp:positionV relativeFrom="paragraph">
            <wp:posOffset>-126274</wp:posOffset>
          </wp:positionV>
          <wp:extent cx="1642745" cy="987425"/>
          <wp:effectExtent l="0" t="0" r="0" b="0"/>
          <wp:wrapThrough wrapText="bothSides">
            <wp:wrapPolygon edited="0">
              <wp:start x="10771" y="0"/>
              <wp:lineTo x="4509" y="2084"/>
              <wp:lineTo x="501" y="4584"/>
              <wp:lineTo x="250" y="9585"/>
              <wp:lineTo x="250" y="20836"/>
              <wp:lineTo x="21291" y="20836"/>
              <wp:lineTo x="21291" y="10418"/>
              <wp:lineTo x="16782" y="7501"/>
              <wp:lineTo x="11021" y="7084"/>
              <wp:lineTo x="12524" y="3750"/>
              <wp:lineTo x="12775" y="1250"/>
              <wp:lineTo x="11773" y="0"/>
              <wp:lineTo x="10771" y="0"/>
            </wp:wrapPolygon>
          </wp:wrapThrough>
          <wp:docPr id="2061247109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71" t="17087" r="10916" b="15550"/>
                  <a:stretch/>
                </pic:blipFill>
                <pic:spPr bwMode="auto">
                  <a:xfrm>
                    <a:off x="0" y="0"/>
                    <a:ext cx="1642745" cy="987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64A0">
      <w:rPr>
        <w:rFonts w:ascii="Segoe Pro" w:hAnsi="Segoe Pro"/>
        <w:b/>
        <w:bCs/>
        <w:color w:val="971D97"/>
        <w:sz w:val="72"/>
        <w:szCs w:val="72"/>
      </w:rPr>
      <w:t>Faits saillants</w:t>
    </w:r>
    <w:r>
      <w:rPr>
        <w:rFonts w:ascii="Segoe Pro" w:hAnsi="Segoe Pro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62A06"/>
    <w:multiLevelType w:val="hybridMultilevel"/>
    <w:tmpl w:val="06207E2C"/>
    <w:lvl w:ilvl="0" w:tplc="C5E6A056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  <w:color w:val="2C5697"/>
        <w:sz w:val="32"/>
        <w:szCs w:val="32"/>
      </w:rPr>
    </w:lvl>
    <w:lvl w:ilvl="1" w:tplc="0C0C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1" w15:restartNumberingAfterBreak="0">
    <w:nsid w:val="24713A68"/>
    <w:multiLevelType w:val="hybridMultilevel"/>
    <w:tmpl w:val="E788EDB2"/>
    <w:lvl w:ilvl="0" w:tplc="5E8C8936">
      <w:start w:val="1"/>
      <w:numFmt w:val="bullet"/>
      <w:pStyle w:val="Style1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2" w15:restartNumberingAfterBreak="0">
    <w:nsid w:val="2CEE6B48"/>
    <w:multiLevelType w:val="multilevel"/>
    <w:tmpl w:val="08EA4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062738"/>
    <w:multiLevelType w:val="hybridMultilevel"/>
    <w:tmpl w:val="CB587F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E95C16"/>
    <w:multiLevelType w:val="hybridMultilevel"/>
    <w:tmpl w:val="09BCCB26"/>
    <w:lvl w:ilvl="0" w:tplc="0C0C0001">
      <w:start w:val="1"/>
      <w:numFmt w:val="bullet"/>
      <w:lvlText w:val=""/>
      <w:lvlJc w:val="left"/>
      <w:pPr>
        <w:ind w:left="19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91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63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35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07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79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51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23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5950" w:hanging="360"/>
      </w:pPr>
      <w:rPr>
        <w:rFonts w:ascii="Wingdings" w:hAnsi="Wingdings" w:hint="default"/>
      </w:rPr>
    </w:lvl>
  </w:abstractNum>
  <w:abstractNum w:abstractNumId="5" w15:restartNumberingAfterBreak="0">
    <w:nsid w:val="4D0F0FE6"/>
    <w:multiLevelType w:val="hybridMultilevel"/>
    <w:tmpl w:val="1F8239D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09C04A0"/>
    <w:multiLevelType w:val="hybridMultilevel"/>
    <w:tmpl w:val="7736D510"/>
    <w:lvl w:ilvl="0" w:tplc="43A6B1B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</w:rPr>
    </w:lvl>
    <w:lvl w:ilvl="1" w:tplc="0C0C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7" w15:restartNumberingAfterBreak="0">
    <w:nsid w:val="6ACD7B21"/>
    <w:multiLevelType w:val="hybridMultilevel"/>
    <w:tmpl w:val="F6804BB2"/>
    <w:lvl w:ilvl="0" w:tplc="57560396">
      <w:start w:val="1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8B12FD"/>
    <w:multiLevelType w:val="hybridMultilevel"/>
    <w:tmpl w:val="C22248F2"/>
    <w:lvl w:ilvl="0" w:tplc="0C0C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9" w15:restartNumberingAfterBreak="0">
    <w:nsid w:val="74912876"/>
    <w:multiLevelType w:val="hybridMultilevel"/>
    <w:tmpl w:val="F9F8647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07807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4100098">
    <w:abstractNumId w:val="4"/>
  </w:num>
  <w:num w:numId="3" w16cid:durableId="352609596">
    <w:abstractNumId w:val="9"/>
  </w:num>
  <w:num w:numId="4" w16cid:durableId="855270019">
    <w:abstractNumId w:val="3"/>
  </w:num>
  <w:num w:numId="5" w16cid:durableId="191698185">
    <w:abstractNumId w:val="7"/>
  </w:num>
  <w:num w:numId="6" w16cid:durableId="2092047052">
    <w:abstractNumId w:val="1"/>
  </w:num>
  <w:num w:numId="7" w16cid:durableId="1753894027">
    <w:abstractNumId w:val="0"/>
  </w:num>
  <w:num w:numId="8" w16cid:durableId="309601570">
    <w:abstractNumId w:val="0"/>
  </w:num>
  <w:num w:numId="9" w16cid:durableId="1881742897">
    <w:abstractNumId w:val="5"/>
  </w:num>
  <w:num w:numId="10" w16cid:durableId="191772874">
    <w:abstractNumId w:val="1"/>
  </w:num>
  <w:num w:numId="11" w16cid:durableId="720324633">
    <w:abstractNumId w:val="1"/>
  </w:num>
  <w:num w:numId="12" w16cid:durableId="1881437601">
    <w:abstractNumId w:val="1"/>
  </w:num>
  <w:num w:numId="13" w16cid:durableId="874390152">
    <w:abstractNumId w:val="8"/>
  </w:num>
  <w:num w:numId="14" w16cid:durableId="909773181">
    <w:abstractNumId w:val="1"/>
  </w:num>
  <w:num w:numId="15" w16cid:durableId="1523086298">
    <w:abstractNumId w:val="1"/>
  </w:num>
  <w:num w:numId="16" w16cid:durableId="897472996">
    <w:abstractNumId w:val="1"/>
  </w:num>
  <w:num w:numId="17" w16cid:durableId="957953033">
    <w:abstractNumId w:val="1"/>
  </w:num>
  <w:num w:numId="18" w16cid:durableId="1852837266">
    <w:abstractNumId w:val="6"/>
  </w:num>
  <w:num w:numId="19" w16cid:durableId="1348412040">
    <w:abstractNumId w:val="1"/>
  </w:num>
  <w:num w:numId="20" w16cid:durableId="1053426179">
    <w:abstractNumId w:val="1"/>
  </w:num>
  <w:num w:numId="21" w16cid:durableId="19201652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6D3"/>
    <w:rsid w:val="000021FB"/>
    <w:rsid w:val="0000403D"/>
    <w:rsid w:val="000122FF"/>
    <w:rsid w:val="00012BCB"/>
    <w:rsid w:val="0002210C"/>
    <w:rsid w:val="00025FA9"/>
    <w:rsid w:val="00030B86"/>
    <w:rsid w:val="00037E85"/>
    <w:rsid w:val="0004395F"/>
    <w:rsid w:val="0004731B"/>
    <w:rsid w:val="00056B42"/>
    <w:rsid w:val="00060F10"/>
    <w:rsid w:val="00091A7E"/>
    <w:rsid w:val="000C010D"/>
    <w:rsid w:val="000D66C9"/>
    <w:rsid w:val="000F5B1E"/>
    <w:rsid w:val="00102D98"/>
    <w:rsid w:val="00112310"/>
    <w:rsid w:val="00116302"/>
    <w:rsid w:val="00116D0F"/>
    <w:rsid w:val="00116F10"/>
    <w:rsid w:val="001172B6"/>
    <w:rsid w:val="0012256F"/>
    <w:rsid w:val="0012666F"/>
    <w:rsid w:val="00130E6C"/>
    <w:rsid w:val="00132C24"/>
    <w:rsid w:val="0013407A"/>
    <w:rsid w:val="00152554"/>
    <w:rsid w:val="00157445"/>
    <w:rsid w:val="00157962"/>
    <w:rsid w:val="00161080"/>
    <w:rsid w:val="001627B0"/>
    <w:rsid w:val="001706FC"/>
    <w:rsid w:val="00174201"/>
    <w:rsid w:val="001771AD"/>
    <w:rsid w:val="00181A25"/>
    <w:rsid w:val="00182073"/>
    <w:rsid w:val="001A0DF2"/>
    <w:rsid w:val="001A2B36"/>
    <w:rsid w:val="001A50B2"/>
    <w:rsid w:val="001B2A63"/>
    <w:rsid w:val="001B75F9"/>
    <w:rsid w:val="001C5116"/>
    <w:rsid w:val="001C6874"/>
    <w:rsid w:val="001D1A66"/>
    <w:rsid w:val="001D3417"/>
    <w:rsid w:val="001F0F3F"/>
    <w:rsid w:val="001F3995"/>
    <w:rsid w:val="002067FC"/>
    <w:rsid w:val="00210AC9"/>
    <w:rsid w:val="0021155B"/>
    <w:rsid w:val="0021255F"/>
    <w:rsid w:val="00216867"/>
    <w:rsid w:val="00223101"/>
    <w:rsid w:val="00227418"/>
    <w:rsid w:val="00235003"/>
    <w:rsid w:val="002350C4"/>
    <w:rsid w:val="00254327"/>
    <w:rsid w:val="0025511C"/>
    <w:rsid w:val="002561A2"/>
    <w:rsid w:val="002731A2"/>
    <w:rsid w:val="00284AEA"/>
    <w:rsid w:val="00287659"/>
    <w:rsid w:val="002908C4"/>
    <w:rsid w:val="00292A4E"/>
    <w:rsid w:val="00293B0D"/>
    <w:rsid w:val="002B0E51"/>
    <w:rsid w:val="002B31B3"/>
    <w:rsid w:val="002C2BE7"/>
    <w:rsid w:val="002D4A06"/>
    <w:rsid w:val="002D5988"/>
    <w:rsid w:val="002F2AF2"/>
    <w:rsid w:val="00302A7D"/>
    <w:rsid w:val="003041FF"/>
    <w:rsid w:val="00305FF1"/>
    <w:rsid w:val="00306C11"/>
    <w:rsid w:val="003308A7"/>
    <w:rsid w:val="0033648E"/>
    <w:rsid w:val="0033718E"/>
    <w:rsid w:val="00343BB3"/>
    <w:rsid w:val="003509BF"/>
    <w:rsid w:val="00363A68"/>
    <w:rsid w:val="00363CFB"/>
    <w:rsid w:val="00363E17"/>
    <w:rsid w:val="003740AB"/>
    <w:rsid w:val="003743FA"/>
    <w:rsid w:val="00376FC1"/>
    <w:rsid w:val="003775D5"/>
    <w:rsid w:val="003813F1"/>
    <w:rsid w:val="00392D90"/>
    <w:rsid w:val="00393EA3"/>
    <w:rsid w:val="00394AC8"/>
    <w:rsid w:val="00396AA5"/>
    <w:rsid w:val="003A52F5"/>
    <w:rsid w:val="003A7AF5"/>
    <w:rsid w:val="003B6CF3"/>
    <w:rsid w:val="003C692C"/>
    <w:rsid w:val="003D539C"/>
    <w:rsid w:val="003D6801"/>
    <w:rsid w:val="003E2A93"/>
    <w:rsid w:val="00421C81"/>
    <w:rsid w:val="00427FAF"/>
    <w:rsid w:val="00432330"/>
    <w:rsid w:val="00440E81"/>
    <w:rsid w:val="004426F1"/>
    <w:rsid w:val="00447E97"/>
    <w:rsid w:val="004635E0"/>
    <w:rsid w:val="00475E1A"/>
    <w:rsid w:val="00476CBD"/>
    <w:rsid w:val="00476EF6"/>
    <w:rsid w:val="004812FC"/>
    <w:rsid w:val="00484F8F"/>
    <w:rsid w:val="00487BAD"/>
    <w:rsid w:val="00487C76"/>
    <w:rsid w:val="00491B11"/>
    <w:rsid w:val="004A31A3"/>
    <w:rsid w:val="004A31FC"/>
    <w:rsid w:val="004C0845"/>
    <w:rsid w:val="004C0DAE"/>
    <w:rsid w:val="004C347A"/>
    <w:rsid w:val="004C6EB2"/>
    <w:rsid w:val="004D60D6"/>
    <w:rsid w:val="004D6A42"/>
    <w:rsid w:val="004E47F2"/>
    <w:rsid w:val="004F6E55"/>
    <w:rsid w:val="00504D99"/>
    <w:rsid w:val="00512046"/>
    <w:rsid w:val="00512E2F"/>
    <w:rsid w:val="00535744"/>
    <w:rsid w:val="00541018"/>
    <w:rsid w:val="0055181A"/>
    <w:rsid w:val="00553B03"/>
    <w:rsid w:val="005655FD"/>
    <w:rsid w:val="00571A67"/>
    <w:rsid w:val="00572939"/>
    <w:rsid w:val="00574147"/>
    <w:rsid w:val="00574F35"/>
    <w:rsid w:val="00591A80"/>
    <w:rsid w:val="005B6EAC"/>
    <w:rsid w:val="005C0B7E"/>
    <w:rsid w:val="005C21E8"/>
    <w:rsid w:val="005C6CB7"/>
    <w:rsid w:val="005E070F"/>
    <w:rsid w:val="005F0E48"/>
    <w:rsid w:val="005F56CC"/>
    <w:rsid w:val="00604409"/>
    <w:rsid w:val="00614D71"/>
    <w:rsid w:val="00620BA1"/>
    <w:rsid w:val="0062310E"/>
    <w:rsid w:val="0062541A"/>
    <w:rsid w:val="0063101A"/>
    <w:rsid w:val="00652B91"/>
    <w:rsid w:val="00653748"/>
    <w:rsid w:val="0065476C"/>
    <w:rsid w:val="00681DB1"/>
    <w:rsid w:val="00691724"/>
    <w:rsid w:val="0069240B"/>
    <w:rsid w:val="00692D25"/>
    <w:rsid w:val="006937D2"/>
    <w:rsid w:val="00695133"/>
    <w:rsid w:val="00697BED"/>
    <w:rsid w:val="006A0A44"/>
    <w:rsid w:val="006A2A99"/>
    <w:rsid w:val="006A3D8F"/>
    <w:rsid w:val="006B0508"/>
    <w:rsid w:val="006B68CF"/>
    <w:rsid w:val="006C7594"/>
    <w:rsid w:val="006D3AC8"/>
    <w:rsid w:val="006D6833"/>
    <w:rsid w:val="006F185C"/>
    <w:rsid w:val="006F5E06"/>
    <w:rsid w:val="00701D7A"/>
    <w:rsid w:val="0070430B"/>
    <w:rsid w:val="00707046"/>
    <w:rsid w:val="00710711"/>
    <w:rsid w:val="007174AB"/>
    <w:rsid w:val="00720127"/>
    <w:rsid w:val="007213C5"/>
    <w:rsid w:val="00724429"/>
    <w:rsid w:val="00726099"/>
    <w:rsid w:val="00727B82"/>
    <w:rsid w:val="00750C0E"/>
    <w:rsid w:val="007547CE"/>
    <w:rsid w:val="00756DB8"/>
    <w:rsid w:val="0077208C"/>
    <w:rsid w:val="0078409A"/>
    <w:rsid w:val="007847DD"/>
    <w:rsid w:val="007872C2"/>
    <w:rsid w:val="007877C6"/>
    <w:rsid w:val="0079335B"/>
    <w:rsid w:val="007A038E"/>
    <w:rsid w:val="007A649B"/>
    <w:rsid w:val="007B3255"/>
    <w:rsid w:val="007C35FF"/>
    <w:rsid w:val="007D2ADC"/>
    <w:rsid w:val="007D5C70"/>
    <w:rsid w:val="007E0707"/>
    <w:rsid w:val="007E0CFA"/>
    <w:rsid w:val="007E4334"/>
    <w:rsid w:val="00812CD4"/>
    <w:rsid w:val="00812E06"/>
    <w:rsid w:val="00816436"/>
    <w:rsid w:val="0081652F"/>
    <w:rsid w:val="008275F0"/>
    <w:rsid w:val="008338DD"/>
    <w:rsid w:val="00835534"/>
    <w:rsid w:val="008418D8"/>
    <w:rsid w:val="008429DF"/>
    <w:rsid w:val="0084348B"/>
    <w:rsid w:val="008546BA"/>
    <w:rsid w:val="008547AA"/>
    <w:rsid w:val="00856680"/>
    <w:rsid w:val="008722BA"/>
    <w:rsid w:val="00886D6A"/>
    <w:rsid w:val="0089023E"/>
    <w:rsid w:val="00895178"/>
    <w:rsid w:val="008955A5"/>
    <w:rsid w:val="008B6FCF"/>
    <w:rsid w:val="008C43BA"/>
    <w:rsid w:val="008C6104"/>
    <w:rsid w:val="008D1447"/>
    <w:rsid w:val="008D3E69"/>
    <w:rsid w:val="008D5260"/>
    <w:rsid w:val="008F47B1"/>
    <w:rsid w:val="009231D8"/>
    <w:rsid w:val="00932C64"/>
    <w:rsid w:val="00933959"/>
    <w:rsid w:val="00934AE5"/>
    <w:rsid w:val="00935E1C"/>
    <w:rsid w:val="00940548"/>
    <w:rsid w:val="009409B0"/>
    <w:rsid w:val="009448B9"/>
    <w:rsid w:val="0095165F"/>
    <w:rsid w:val="00951F90"/>
    <w:rsid w:val="00952FEC"/>
    <w:rsid w:val="0095321F"/>
    <w:rsid w:val="00954882"/>
    <w:rsid w:val="00977E25"/>
    <w:rsid w:val="00995729"/>
    <w:rsid w:val="009A29F4"/>
    <w:rsid w:val="009A4684"/>
    <w:rsid w:val="009A67A4"/>
    <w:rsid w:val="009A77E8"/>
    <w:rsid w:val="009B24D6"/>
    <w:rsid w:val="009B2BA2"/>
    <w:rsid w:val="009B3308"/>
    <w:rsid w:val="009B513E"/>
    <w:rsid w:val="009B5299"/>
    <w:rsid w:val="009B73FB"/>
    <w:rsid w:val="009C05EC"/>
    <w:rsid w:val="009E058F"/>
    <w:rsid w:val="009E4B89"/>
    <w:rsid w:val="009E7BFB"/>
    <w:rsid w:val="009F553B"/>
    <w:rsid w:val="00A00939"/>
    <w:rsid w:val="00A13C90"/>
    <w:rsid w:val="00A24CE5"/>
    <w:rsid w:val="00A31974"/>
    <w:rsid w:val="00A40EFC"/>
    <w:rsid w:val="00A411E2"/>
    <w:rsid w:val="00A439D9"/>
    <w:rsid w:val="00A62251"/>
    <w:rsid w:val="00A806C1"/>
    <w:rsid w:val="00A82C0B"/>
    <w:rsid w:val="00A82E50"/>
    <w:rsid w:val="00A86B62"/>
    <w:rsid w:val="00A90635"/>
    <w:rsid w:val="00A93CFA"/>
    <w:rsid w:val="00AC1649"/>
    <w:rsid w:val="00AC6FEE"/>
    <w:rsid w:val="00AD5063"/>
    <w:rsid w:val="00AE3F2D"/>
    <w:rsid w:val="00AF48F1"/>
    <w:rsid w:val="00B0321B"/>
    <w:rsid w:val="00B04433"/>
    <w:rsid w:val="00B04B25"/>
    <w:rsid w:val="00B140AA"/>
    <w:rsid w:val="00B24AF7"/>
    <w:rsid w:val="00B26CD7"/>
    <w:rsid w:val="00B27757"/>
    <w:rsid w:val="00B51427"/>
    <w:rsid w:val="00B5667D"/>
    <w:rsid w:val="00B745FE"/>
    <w:rsid w:val="00B751C5"/>
    <w:rsid w:val="00B77FBA"/>
    <w:rsid w:val="00B841A1"/>
    <w:rsid w:val="00B8422E"/>
    <w:rsid w:val="00B87083"/>
    <w:rsid w:val="00B904D9"/>
    <w:rsid w:val="00B943D4"/>
    <w:rsid w:val="00BA2950"/>
    <w:rsid w:val="00BA600F"/>
    <w:rsid w:val="00BB627A"/>
    <w:rsid w:val="00BC4E58"/>
    <w:rsid w:val="00BC5332"/>
    <w:rsid w:val="00BC7519"/>
    <w:rsid w:val="00BD4EBC"/>
    <w:rsid w:val="00BD5A3B"/>
    <w:rsid w:val="00BD635B"/>
    <w:rsid w:val="00BE23EB"/>
    <w:rsid w:val="00BE6D7D"/>
    <w:rsid w:val="00BF2AE4"/>
    <w:rsid w:val="00BF50BF"/>
    <w:rsid w:val="00C056D3"/>
    <w:rsid w:val="00C2697A"/>
    <w:rsid w:val="00C30603"/>
    <w:rsid w:val="00C30BAE"/>
    <w:rsid w:val="00C30F4B"/>
    <w:rsid w:val="00C3246E"/>
    <w:rsid w:val="00C326E0"/>
    <w:rsid w:val="00C42AF8"/>
    <w:rsid w:val="00C51996"/>
    <w:rsid w:val="00C54158"/>
    <w:rsid w:val="00C65107"/>
    <w:rsid w:val="00C675D3"/>
    <w:rsid w:val="00C74E36"/>
    <w:rsid w:val="00C75381"/>
    <w:rsid w:val="00C867B9"/>
    <w:rsid w:val="00C91831"/>
    <w:rsid w:val="00C92A69"/>
    <w:rsid w:val="00CB0477"/>
    <w:rsid w:val="00CC13CE"/>
    <w:rsid w:val="00CC705F"/>
    <w:rsid w:val="00CD2383"/>
    <w:rsid w:val="00CD347E"/>
    <w:rsid w:val="00CD723A"/>
    <w:rsid w:val="00CE1BB3"/>
    <w:rsid w:val="00CF000B"/>
    <w:rsid w:val="00CF666A"/>
    <w:rsid w:val="00D0193B"/>
    <w:rsid w:val="00D02DDF"/>
    <w:rsid w:val="00D11844"/>
    <w:rsid w:val="00D227A4"/>
    <w:rsid w:val="00D26443"/>
    <w:rsid w:val="00D467B3"/>
    <w:rsid w:val="00D5115D"/>
    <w:rsid w:val="00D54675"/>
    <w:rsid w:val="00D553B7"/>
    <w:rsid w:val="00D57523"/>
    <w:rsid w:val="00D6574A"/>
    <w:rsid w:val="00D67C1D"/>
    <w:rsid w:val="00D77CCD"/>
    <w:rsid w:val="00D853CB"/>
    <w:rsid w:val="00D86956"/>
    <w:rsid w:val="00D95AEE"/>
    <w:rsid w:val="00DA457F"/>
    <w:rsid w:val="00DA6A04"/>
    <w:rsid w:val="00DA738B"/>
    <w:rsid w:val="00DB1AE1"/>
    <w:rsid w:val="00DB1C9F"/>
    <w:rsid w:val="00DB24E3"/>
    <w:rsid w:val="00DD3C76"/>
    <w:rsid w:val="00DE3BE6"/>
    <w:rsid w:val="00DF01B9"/>
    <w:rsid w:val="00DF079E"/>
    <w:rsid w:val="00DF486D"/>
    <w:rsid w:val="00E013F0"/>
    <w:rsid w:val="00E02825"/>
    <w:rsid w:val="00E123E0"/>
    <w:rsid w:val="00E12823"/>
    <w:rsid w:val="00E34C94"/>
    <w:rsid w:val="00E36DDA"/>
    <w:rsid w:val="00E41641"/>
    <w:rsid w:val="00E4297D"/>
    <w:rsid w:val="00E44FEB"/>
    <w:rsid w:val="00E45750"/>
    <w:rsid w:val="00E51565"/>
    <w:rsid w:val="00E57868"/>
    <w:rsid w:val="00E60535"/>
    <w:rsid w:val="00E638DC"/>
    <w:rsid w:val="00E6516F"/>
    <w:rsid w:val="00E72454"/>
    <w:rsid w:val="00E72A9C"/>
    <w:rsid w:val="00E937F4"/>
    <w:rsid w:val="00E937FF"/>
    <w:rsid w:val="00E94806"/>
    <w:rsid w:val="00E976CA"/>
    <w:rsid w:val="00EA7D5E"/>
    <w:rsid w:val="00EB592E"/>
    <w:rsid w:val="00EC1CB1"/>
    <w:rsid w:val="00EC2760"/>
    <w:rsid w:val="00ED5A86"/>
    <w:rsid w:val="00EF0EFE"/>
    <w:rsid w:val="00EF2F5E"/>
    <w:rsid w:val="00F023A2"/>
    <w:rsid w:val="00F0450D"/>
    <w:rsid w:val="00F10A81"/>
    <w:rsid w:val="00F24ACF"/>
    <w:rsid w:val="00F32D40"/>
    <w:rsid w:val="00F56789"/>
    <w:rsid w:val="00F608D3"/>
    <w:rsid w:val="00F62225"/>
    <w:rsid w:val="00F6650D"/>
    <w:rsid w:val="00F81AFD"/>
    <w:rsid w:val="00F9798F"/>
    <w:rsid w:val="00FA64A0"/>
    <w:rsid w:val="00FB4F78"/>
    <w:rsid w:val="00FC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6728CD"/>
  <w15:docId w15:val="{A01516AA-60C2-4A1D-86CC-C8C289B12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66C9"/>
    <w:rPr>
      <w:sz w:val="24"/>
      <w:szCs w:val="24"/>
      <w:lang w:val="fr-CA" w:eastAsia="fr-CA"/>
    </w:rPr>
  </w:style>
  <w:style w:type="paragraph" w:styleId="Titre1">
    <w:name w:val="heading 1"/>
    <w:basedOn w:val="Normal"/>
    <w:link w:val="Titre1Car"/>
    <w:qFormat/>
    <w:rsid w:val="00C056D3"/>
    <w:pPr>
      <w:spacing w:before="160"/>
      <w:ind w:left="-576"/>
      <w:jc w:val="center"/>
      <w:outlineLvl w:val="0"/>
    </w:pPr>
    <w:rPr>
      <w:rFonts w:ascii="Segoe" w:hAnsi="Segoe" w:cs="Segoe UI"/>
      <w:b/>
      <w:sz w:val="30"/>
      <w:szCs w:val="3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4E47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4E47F2"/>
    <w:pPr>
      <w:tabs>
        <w:tab w:val="center" w:pos="4320"/>
        <w:tab w:val="right" w:pos="8640"/>
      </w:tabs>
    </w:pPr>
  </w:style>
  <w:style w:type="character" w:styleId="Hyperlien">
    <w:name w:val="Hyperlink"/>
    <w:uiPriority w:val="99"/>
    <w:rsid w:val="00223101"/>
    <w:rPr>
      <w:color w:val="0000FF"/>
      <w:u w:val="single"/>
    </w:rPr>
  </w:style>
  <w:style w:type="paragraph" w:styleId="Corpsdetexte">
    <w:name w:val="Body Text"/>
    <w:basedOn w:val="Normal"/>
    <w:link w:val="CorpsdetexteCar"/>
    <w:unhideWhenUsed/>
    <w:rsid w:val="001771AD"/>
    <w:rPr>
      <w:i/>
      <w:iCs/>
      <w:lang w:val="en-CA"/>
    </w:rPr>
  </w:style>
  <w:style w:type="character" w:customStyle="1" w:styleId="CorpsdetexteCar">
    <w:name w:val="Corps de texte Car"/>
    <w:link w:val="Corpsdetexte"/>
    <w:rsid w:val="001771AD"/>
    <w:rPr>
      <w:i/>
      <w:iCs/>
      <w:sz w:val="24"/>
      <w:szCs w:val="24"/>
      <w:lang w:val="en-CA"/>
    </w:rPr>
  </w:style>
  <w:style w:type="paragraph" w:customStyle="1" w:styleId="Default">
    <w:name w:val="Default"/>
    <w:rsid w:val="001771A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fr-CA" w:eastAsia="fr-CA"/>
    </w:rPr>
  </w:style>
  <w:style w:type="paragraph" w:styleId="Corpsdetexte3">
    <w:name w:val="Body Text 3"/>
    <w:basedOn w:val="Normal"/>
    <w:link w:val="Corpsdetexte3Car"/>
    <w:rsid w:val="004C0DAE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rsid w:val="004C0DAE"/>
    <w:rPr>
      <w:sz w:val="16"/>
      <w:szCs w:val="16"/>
    </w:rPr>
  </w:style>
  <w:style w:type="character" w:customStyle="1" w:styleId="Titre1Car">
    <w:name w:val="Titre 1 Car"/>
    <w:link w:val="Titre1"/>
    <w:rsid w:val="00C056D3"/>
    <w:rPr>
      <w:rFonts w:ascii="Segoe" w:hAnsi="Segoe" w:cs="Segoe UI"/>
      <w:b/>
      <w:sz w:val="30"/>
      <w:szCs w:val="30"/>
      <w:lang w:val="fr-CA" w:eastAsia="fr-CA"/>
    </w:rPr>
  </w:style>
  <w:style w:type="paragraph" w:styleId="Sansinterligne">
    <w:name w:val="No Spacing"/>
    <w:uiPriority w:val="1"/>
    <w:qFormat/>
    <w:rsid w:val="00E4297D"/>
    <w:rPr>
      <w:sz w:val="24"/>
      <w:szCs w:val="24"/>
      <w:lang w:val="fr-CA"/>
    </w:rPr>
  </w:style>
  <w:style w:type="character" w:styleId="Accentuation">
    <w:name w:val="Emphasis"/>
    <w:uiPriority w:val="20"/>
    <w:qFormat/>
    <w:rsid w:val="00475E1A"/>
    <w:rPr>
      <w:i/>
      <w:iCs/>
    </w:rPr>
  </w:style>
  <w:style w:type="paragraph" w:customStyle="1" w:styleId="default0">
    <w:name w:val="default"/>
    <w:basedOn w:val="Normal"/>
    <w:rsid w:val="003813F1"/>
    <w:rPr>
      <w:rFonts w:ascii="Arial" w:hAnsi="Arial" w:cs="Arial"/>
      <w:color w:val="000000"/>
    </w:rPr>
  </w:style>
  <w:style w:type="paragraph" w:styleId="NormalWeb">
    <w:name w:val="Normal (Web)"/>
    <w:basedOn w:val="Normal"/>
    <w:uiPriority w:val="99"/>
    <w:unhideWhenUsed/>
    <w:rsid w:val="008C43BA"/>
  </w:style>
  <w:style w:type="character" w:customStyle="1" w:styleId="usercontent">
    <w:name w:val="usercontent"/>
    <w:rsid w:val="008C43BA"/>
  </w:style>
  <w:style w:type="paragraph" w:customStyle="1" w:styleId="xmsonormal">
    <w:name w:val="x_msonormal"/>
    <w:basedOn w:val="Normal"/>
    <w:rsid w:val="009E058F"/>
    <w:pPr>
      <w:spacing w:before="100" w:beforeAutospacing="1" w:after="100" w:afterAutospacing="1"/>
    </w:pPr>
    <w:rPr>
      <w:rFonts w:eastAsiaTheme="minorHAnsi"/>
      <w:lang w:val="fr-FR" w:eastAsia="fr-FR"/>
    </w:rPr>
  </w:style>
  <w:style w:type="character" w:customStyle="1" w:styleId="tgc">
    <w:name w:val="_tgc"/>
    <w:basedOn w:val="Policepardfaut"/>
    <w:rsid w:val="009E058F"/>
  </w:style>
  <w:style w:type="character" w:customStyle="1" w:styleId="textexposedshow">
    <w:name w:val="text_exposed_show"/>
    <w:basedOn w:val="Policepardfaut"/>
    <w:rsid w:val="00116D0F"/>
  </w:style>
  <w:style w:type="paragraph" w:styleId="Paragraphedeliste">
    <w:name w:val="List Paragraph"/>
    <w:basedOn w:val="Normal"/>
    <w:link w:val="ParagraphedelisteCar"/>
    <w:uiPriority w:val="34"/>
    <w:qFormat/>
    <w:rsid w:val="00C056D3"/>
    <w:pPr>
      <w:autoSpaceDE w:val="0"/>
      <w:autoSpaceDN w:val="0"/>
      <w:adjustRightInd w:val="0"/>
      <w:spacing w:before="240" w:after="240"/>
      <w:ind w:left="-900" w:right="464"/>
    </w:pPr>
    <w:rPr>
      <w:rFonts w:ascii="Segoe" w:hAnsi="Segoe" w:cs="Arial"/>
      <w:sz w:val="22"/>
      <w:szCs w:val="22"/>
    </w:rPr>
  </w:style>
  <w:style w:type="character" w:customStyle="1" w:styleId="st">
    <w:name w:val="st"/>
    <w:basedOn w:val="Policepardfaut"/>
    <w:rsid w:val="00812E06"/>
  </w:style>
  <w:style w:type="character" w:styleId="Mentionnonrsolue">
    <w:name w:val="Unresolved Mention"/>
    <w:basedOn w:val="Policepardfaut"/>
    <w:uiPriority w:val="99"/>
    <w:semiHidden/>
    <w:unhideWhenUsed/>
    <w:rsid w:val="008C6104"/>
    <w:rPr>
      <w:color w:val="605E5C"/>
      <w:shd w:val="clear" w:color="auto" w:fill="E1DFDD"/>
    </w:rPr>
  </w:style>
  <w:style w:type="paragraph" w:customStyle="1" w:styleId="Style1">
    <w:name w:val="Style1"/>
    <w:basedOn w:val="Paragraphedeliste"/>
    <w:link w:val="Style1Car"/>
    <w:qFormat/>
    <w:rsid w:val="00C056D3"/>
    <w:pPr>
      <w:numPr>
        <w:numId w:val="6"/>
      </w:numPr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C056D3"/>
    <w:rPr>
      <w:rFonts w:ascii="Segoe" w:hAnsi="Segoe" w:cs="Arial"/>
      <w:sz w:val="22"/>
      <w:szCs w:val="22"/>
      <w:lang w:val="fr-CA" w:eastAsia="fr-CA"/>
    </w:rPr>
  </w:style>
  <w:style w:type="character" w:customStyle="1" w:styleId="Style1Car">
    <w:name w:val="Style1 Car"/>
    <w:basedOn w:val="ParagraphedelisteCar"/>
    <w:link w:val="Style1"/>
    <w:rsid w:val="00C056D3"/>
    <w:rPr>
      <w:rFonts w:ascii="Segoe" w:hAnsi="Segoe" w:cs="Arial"/>
      <w:sz w:val="22"/>
      <w:szCs w:val="22"/>
      <w:lang w:val="fr-CA" w:eastAsia="fr-CA"/>
    </w:rPr>
  </w:style>
  <w:style w:type="paragraph" w:customStyle="1" w:styleId="StyleStyle1Segoe-Bold">
    <w:name w:val="Style Style1 + Segoe-Bold"/>
    <w:basedOn w:val="Style1"/>
    <w:autoRedefine/>
    <w:rsid w:val="00BD635B"/>
    <w:pPr>
      <w:spacing w:after="0"/>
      <w:ind w:left="-187" w:right="461"/>
    </w:pPr>
    <w:rPr>
      <w:rFonts w:ascii="Segoe-Bold" w:hAnsi="Segoe-Bol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rraine.mainville\Desktop\Gabarit_Faits_saillants_2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6E368-DB47-462A-B1D2-CCCD7E514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Gabarit_Faits_saillants_2</Template>
  <TotalTime>67</TotalTime>
  <Pages>1</Pages>
  <Words>253</Words>
  <Characters>1396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Faits saillants</vt:lpstr>
      <vt:lpstr>Titre</vt:lpstr>
    </vt:vector>
  </TitlesOfParts>
  <Company>CSC Nouvelon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Faits saillants</dc:title>
  <dc:subject>Faits saillants</dc:subject>
  <dc:creator>Conseil scolaire catholique Nouvelon</dc:creator>
  <cp:keywords>Faits saillants</cp:keywords>
  <cp:lastModifiedBy>Lorraine Mainville</cp:lastModifiedBy>
  <cp:revision>45</cp:revision>
  <cp:lastPrinted>2020-12-07T13:38:00Z</cp:lastPrinted>
  <dcterms:created xsi:type="dcterms:W3CDTF">2025-01-06T16:39:00Z</dcterms:created>
  <dcterms:modified xsi:type="dcterms:W3CDTF">2026-06-24T12:41:00Z</dcterms:modified>
</cp:coreProperties>
</file>